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r>
        <w:rPr>
          <w:rFonts w:hint="eastAsia" w:ascii="宋体" w:hAnsi="宋体" w:eastAsia="宋体" w:cs="宋体"/>
          <w:color w:val="auto"/>
          <w:w w:val="80"/>
          <w:szCs w:val="44"/>
          <w:highlight w:val="none"/>
          <w:lang w:eastAsia="zh-CN"/>
        </w:rPr>
        <w:t>南通市中心血站供餐服务项目</w:t>
      </w:r>
      <w:r>
        <w:rPr>
          <w:rFonts w:hint="eastAsia" w:ascii="宋体" w:hAnsi="宋体" w:eastAsia="宋体" w:cs="宋体"/>
          <w:color w:val="auto"/>
          <w:w w:val="80"/>
          <w:szCs w:val="44"/>
          <w:highlight w:val="none"/>
        </w:rPr>
        <w:t>需求</w:t>
      </w:r>
    </w:p>
    <w:p>
      <w:pPr>
        <w:keepNext w:val="0"/>
        <w:keepLines w:val="0"/>
        <w:pageBreakBefore w:val="0"/>
        <w:shd w:val="clear" w:color="auto" w:fill="FFFFFF"/>
        <w:kinsoku/>
        <w:wordWrap/>
        <w:overflowPunct/>
        <w:topLinePunct w:val="0"/>
        <w:autoSpaceDE/>
        <w:autoSpaceDN/>
        <w:bidi w:val="0"/>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一、服务标准及要求</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1.服务内容：</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工作日每天午餐、加班晚餐、临时加餐、团采点送餐等(无休息，节假日随时配合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工作用餐要求，不得推诿)。</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2.服务期限：</w:t>
      </w:r>
    </w:p>
    <w:p>
      <w:pPr>
        <w:keepNext w:val="0"/>
        <w:keepLines w:val="0"/>
        <w:pageBreakBefore w:val="0"/>
        <w:numPr>
          <w:ilvl w:val="0"/>
          <w:numId w:val="0"/>
        </w:numPr>
        <w:shd w:val="clear" w:color="auto" w:fill="FFFFFF"/>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三个月。</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3.服务标准：</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⑴供餐服务采用套餐模式，现场分餐每客15元标准，不得少于1大荤、1小荤、2素菜、1汤。</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⑵承包商应按照上述要求按周制订每天品种供应目录，周菜谱于每周五上午将下一周的将菜谱报送</w:t>
      </w:r>
      <w:r>
        <w:rPr>
          <w:rFonts w:hint="eastAsia" w:ascii="宋体" w:hAnsi="宋体" w:eastAsia="宋体" w:cs="宋体"/>
          <w:bCs/>
          <w:color w:val="auto"/>
          <w:sz w:val="24"/>
          <w:szCs w:val="24"/>
          <w:highlight w:val="none"/>
          <w:lang w:val="en-US" w:eastAsia="zh-CN"/>
        </w:rPr>
        <w:t>采购单位</w:t>
      </w:r>
      <w:r>
        <w:rPr>
          <w:rFonts w:hint="eastAsia" w:ascii="宋体" w:hAnsi="宋体" w:eastAsia="宋体" w:cs="宋体"/>
          <w:bCs/>
          <w:color w:val="auto"/>
          <w:sz w:val="24"/>
          <w:szCs w:val="24"/>
          <w:highlight w:val="none"/>
        </w:rPr>
        <w:t>总务科负责人审核确认。</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4.质量标准：</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⑵投标单位必须严格执行国家食品卫生标准，制定完整的规章制度，杜绝火灾、食物中毒等安全事故发生。</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⑶服务人员须做到持证上岗、规范操作，热情周到、优质服务，保持良好的精神状态，树立良好形象。</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5.卫生要求：</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⑴承包服务期内，</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应负责食品安全和餐具洁净卫生（含从业人员人身安全及用餐环境卫生）。承包期间若发生上述安全问题的，责任由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自行承担。</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有权监督、检查和处罚,从履约保证金</w:t>
      </w:r>
      <w:r>
        <w:rPr>
          <w:rFonts w:hint="eastAsia" w:ascii="宋体" w:hAnsi="宋体" w:eastAsia="宋体" w:cs="宋体"/>
          <w:bCs/>
          <w:color w:val="auto"/>
          <w:sz w:val="24"/>
          <w:szCs w:val="24"/>
          <w:highlight w:val="none"/>
          <w:lang w:val="en-US" w:eastAsia="zh-CN"/>
        </w:rPr>
        <w:t>壹</w:t>
      </w:r>
      <w:r>
        <w:rPr>
          <w:rFonts w:hint="eastAsia" w:ascii="宋体" w:hAnsi="宋体" w:eastAsia="宋体" w:cs="宋体"/>
          <w:bCs/>
          <w:color w:val="auto"/>
          <w:sz w:val="24"/>
          <w:szCs w:val="24"/>
          <w:highlight w:val="none"/>
        </w:rPr>
        <w:t>万元中扣除罚金。</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每天专人负责用餐餐具的消毒卫生及用餐区环境卫生，严禁使用违禁清洗剂清洗。服务工作人员要遵守餐饮法规及招标单位内部相关规定，为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员工提供分餐、保温及热情周到的服务，不得无理取闹或与就餐人员发生冲突和争吵。</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⑶投标单位的配送车辆须符合国家相关规定。供餐的配送设备及其安全保险、人员安全由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自行承担，与南通市中心血站无关。</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6.资产交接：</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进场后，首先与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进行设施设备资产及餐具进行盘点、登记、造册和交接，交接双方在交接单上签字确认。</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⑵对</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提供的房屋及其他设施设备，在未经招标单位同意，不得做任何改造和变动。服务期间，</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提供的设施设备餐具如有损坏、丢失，由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负责修复、添置或赔偿。</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7.结算方式：</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供餐服务结算方式为按规定程序每月一结，按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要求凭正式餐饮发票结帐。</w:t>
      </w:r>
    </w:p>
    <w:p>
      <w:pPr>
        <w:keepNext w:val="0"/>
        <w:keepLines w:val="0"/>
        <w:pageBreakBefore w:val="0"/>
        <w:shd w:val="clear" w:color="auto" w:fill="FFFFFF"/>
        <w:kinsoku/>
        <w:wordWrap/>
        <w:overflowPunct/>
        <w:topLinePunct w:val="0"/>
        <w:autoSpaceDE/>
        <w:autoSpaceDN/>
        <w:bidi w:val="0"/>
        <w:adjustRightInd/>
        <w:spacing w:line="360" w:lineRule="auto"/>
        <w:ind w:firstLine="226" w:firstLineChars="9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8.其他要求：</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⑴承包合同期内，承包方不得将供餐服务经营权私自转让或委托他人经营，更不能在用餐区域内搞不法经营。一经发现，</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有权取消其承包资格，并给予经济处罚或诉之法律。</w:t>
      </w:r>
    </w:p>
    <w:p>
      <w:pPr>
        <w:keepNext w:val="0"/>
        <w:keepLines w:val="0"/>
        <w:pageBreakBefore w:val="0"/>
        <w:shd w:val="clear" w:color="auto" w:fill="FFFFFF"/>
        <w:kinsoku/>
        <w:wordWrap/>
        <w:overflowPunct/>
        <w:topLinePunct w:val="0"/>
        <w:autoSpaceDE/>
        <w:autoSpaceDN/>
        <w:bidi w:val="0"/>
        <w:adjustRightInd/>
        <w:spacing w:line="360" w:lineRule="auto"/>
        <w:ind w:firstLine="225" w:firstLineChars="9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⑵因不正当经营造成职工和献血者意见大、投诉多、给</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带来其他严重的负面影响和损失的，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有权单方面终止委托。</w:t>
      </w:r>
    </w:p>
    <w:p>
      <w:pPr>
        <w:keepNext w:val="0"/>
        <w:keepLines w:val="0"/>
        <w:pageBreakBefore w:val="0"/>
        <w:numPr>
          <w:ilvl w:val="0"/>
          <w:numId w:val="1"/>
        </w:numPr>
        <w:shd w:val="clear" w:color="auto" w:fill="FFFFFF"/>
        <w:kinsoku/>
        <w:wordWrap/>
        <w:overflowPunct/>
        <w:topLinePunct w:val="0"/>
        <w:autoSpaceDE/>
        <w:autoSpaceDN/>
        <w:bidi w:val="0"/>
        <w:adjustRightInd/>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提倡使用小碗菜，做到食物定量供应。每天多余的留下来，杜绝浪费。</w:t>
      </w:r>
    </w:p>
    <w:p>
      <w:pPr>
        <w:pStyle w:val="2"/>
        <w:numPr>
          <w:ilvl w:val="0"/>
          <w:numId w:val="0"/>
        </w:numPr>
        <w:rPr>
          <w:rFonts w:hint="eastAsia"/>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6F831"/>
    <w:multiLevelType w:val="singleLevel"/>
    <w:tmpl w:val="3326F83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C04FD"/>
    <w:rsid w:val="10CC04FD"/>
    <w:rsid w:val="492A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2021-11-12T06:51:00Z</dcterms:created>
  <dc:creator>li</dc:creator>
  <cp:lastModifiedBy>li</cp:lastModifiedBy>
  <dcterms:modified xsi:type="dcterms:W3CDTF">2021-11-25T02:29:06Z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325EACC0866046F7A498D6FB3A7BF8DE</vt:lpwstr>
  </property>
</Properties>
</file>