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50"/>
          <w:tab w:val="right" w:leader="dot" w:pos="9402"/>
        </w:tabs>
        <w:snapToGrid w:val="0"/>
        <w:spacing w:line="480" w:lineRule="exact"/>
        <w:jc w:val="center"/>
        <w:rPr>
          <w:rStyle w:val="4"/>
          <w:rFonts w:hint="eastAsia" w:ascii="宋体" w:hAnsi="宋体" w:eastAsia="宋体" w:cs="宋体"/>
          <w:b/>
          <w:color w:val="auto"/>
          <w:w w:val="80"/>
          <w:kern w:val="44"/>
          <w:sz w:val="36"/>
          <w:szCs w:val="36"/>
          <w:highlight w:val="none"/>
        </w:rPr>
      </w:pPr>
      <w:bookmarkStart w:id="5" w:name="_GoBack"/>
      <w:r>
        <w:rPr>
          <w:rStyle w:val="4"/>
          <w:rFonts w:hint="eastAsia" w:ascii="宋体" w:hAnsi="宋体" w:eastAsia="宋体" w:cs="宋体"/>
          <w:b/>
          <w:color w:val="auto"/>
          <w:w w:val="80"/>
          <w:kern w:val="44"/>
          <w:sz w:val="36"/>
          <w:szCs w:val="36"/>
          <w:highlight w:val="none"/>
          <w:u w:val="none" w:color="auto"/>
          <w:lang w:eastAsia="zh-CN"/>
        </w:rPr>
        <w:t>南通市中心血站低温保存箱、血液整车识别舱</w:t>
      </w:r>
      <w:r>
        <w:rPr>
          <w:rStyle w:val="4"/>
          <w:rFonts w:hint="eastAsia" w:ascii="宋体" w:hAnsi="宋体" w:eastAsia="宋体" w:cs="宋体"/>
          <w:b/>
          <w:color w:val="auto"/>
          <w:w w:val="80"/>
          <w:kern w:val="44"/>
          <w:sz w:val="36"/>
          <w:szCs w:val="36"/>
          <w:highlight w:val="none"/>
          <w:u w:val="none" w:color="auto"/>
          <w:lang w:val="en-US" w:eastAsia="zh-CN"/>
        </w:rPr>
        <w:t>及</w:t>
      </w:r>
      <w:r>
        <w:rPr>
          <w:rStyle w:val="4"/>
          <w:rFonts w:hint="eastAsia" w:ascii="宋体" w:hAnsi="宋体" w:eastAsia="宋体" w:cs="宋体"/>
          <w:b/>
          <w:color w:val="auto"/>
          <w:w w:val="80"/>
          <w:kern w:val="44"/>
          <w:sz w:val="36"/>
          <w:szCs w:val="36"/>
          <w:highlight w:val="none"/>
          <w:u w:val="none" w:color="auto"/>
          <w:lang w:eastAsia="zh-CN"/>
        </w:rPr>
        <w:t>全自动立式高压灭菌锅采购</w:t>
      </w:r>
      <w:r>
        <w:rPr>
          <w:rStyle w:val="4"/>
          <w:rFonts w:hint="eastAsia" w:ascii="宋体" w:hAnsi="宋体" w:eastAsia="宋体" w:cs="宋体"/>
          <w:b/>
          <w:color w:val="auto"/>
          <w:w w:val="80"/>
          <w:kern w:val="44"/>
          <w:sz w:val="36"/>
          <w:szCs w:val="36"/>
          <w:highlight w:val="none"/>
          <w:u w:val="none" w:color="auto"/>
          <w:lang w:val="en-US" w:eastAsia="zh-CN"/>
        </w:rPr>
        <w:t>项目</w:t>
      </w:r>
      <w:r>
        <w:rPr>
          <w:rStyle w:val="4"/>
          <w:rFonts w:hint="eastAsia" w:ascii="宋体" w:hAnsi="宋体" w:eastAsia="宋体" w:cs="宋体"/>
          <w:b/>
          <w:color w:val="auto"/>
          <w:w w:val="80"/>
          <w:kern w:val="44"/>
          <w:sz w:val="36"/>
          <w:szCs w:val="36"/>
          <w:highlight w:val="none"/>
        </w:rPr>
        <w:t>需求</w:t>
      </w:r>
    </w:p>
    <w:bookmarkEnd w:id="5"/>
    <w:p>
      <w:pPr>
        <w:keepNext w:val="0"/>
        <w:keepLines w:val="0"/>
        <w:pageBreakBefore w:val="0"/>
        <w:widowControl/>
        <w:kinsoku/>
        <w:overflowPunct/>
        <w:topLinePunct w:val="0"/>
        <w:autoSpaceDE/>
        <w:autoSpaceDN/>
        <w:bidi w:val="0"/>
        <w:snapToGrid w:val="0"/>
        <w:spacing w:line="360" w:lineRule="auto"/>
        <w:jc w:val="left"/>
        <w:textAlignment w:val="auto"/>
        <w:rPr>
          <w:rFonts w:hint="default" w:eastAsia="新宋体" w:cs="Calibri"/>
          <w:b/>
          <w:color w:val="auto"/>
          <w:sz w:val="24"/>
          <w:szCs w:val="24"/>
          <w:highlight w:val="none"/>
          <w:lang w:val="en-US" w:eastAsia="zh-CN"/>
        </w:rPr>
      </w:pPr>
      <w:r>
        <w:rPr>
          <w:rFonts w:hint="eastAsia" w:eastAsia="新宋体" w:cs="Calibri"/>
          <w:b/>
          <w:color w:val="auto"/>
          <w:sz w:val="24"/>
          <w:szCs w:val="24"/>
          <w:highlight w:val="none"/>
          <w:lang w:val="en-US" w:eastAsia="zh-CN"/>
        </w:rPr>
        <w:t>一、技术参数</w:t>
      </w:r>
    </w:p>
    <w:p>
      <w:pPr>
        <w:keepNext w:val="0"/>
        <w:keepLines w:val="0"/>
        <w:pageBreakBefore w:val="0"/>
        <w:widowControl/>
        <w:kinsoku/>
        <w:wordWrap/>
        <w:overflowPunct/>
        <w:topLinePunct w:val="0"/>
        <w:autoSpaceDE/>
        <w:autoSpaceDN/>
        <w:bidi w:val="0"/>
        <w:adjustRightInd/>
        <w:snapToGrid/>
        <w:ind w:firstLine="482" w:firstLineChars="200"/>
        <w:textAlignment w:val="baseline"/>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标段一：低温保存箱（1台）</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★1.立式双门低温保存箱，</w:t>
      </w:r>
      <w:r>
        <w:rPr>
          <w:rFonts w:hint="eastAsia" w:ascii="宋体" w:hAnsi="宋体" w:eastAsia="宋体" w:cs="宋体"/>
          <w:color w:val="auto"/>
          <w:sz w:val="24"/>
          <w:szCs w:val="24"/>
          <w:highlight w:val="none"/>
        </w:rPr>
        <w:t>尺寸</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0*8</w:t>
      </w: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900</w:t>
      </w:r>
      <w:r>
        <w:rPr>
          <w:rFonts w:hint="eastAsia" w:ascii="宋体" w:hAnsi="宋体" w:eastAsia="宋体" w:cs="宋体"/>
          <w:color w:val="auto"/>
          <w:sz w:val="24"/>
          <w:szCs w:val="24"/>
          <w:highlight w:val="none"/>
        </w:rPr>
        <w:t>mm</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有效容积</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53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L</w:t>
      </w:r>
      <w:r>
        <w:rPr>
          <w:rFonts w:hint="eastAsia" w:ascii="宋体" w:hAnsi="宋体" w:eastAsia="宋体" w:cs="宋体"/>
          <w:color w:val="auto"/>
          <w:sz w:val="24"/>
          <w:szCs w:val="24"/>
          <w:highlight w:val="none"/>
          <w:lang w:val="en-US" w:eastAsia="zh-CN"/>
        </w:rPr>
        <w:t>。</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kern w:val="0"/>
          <w:sz w:val="24"/>
          <w:szCs w:val="24"/>
          <w:highlight w:val="none"/>
        </w:rPr>
        <w:t>温度范围</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-20℃～-40℃</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可调节</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可</w:t>
      </w:r>
      <w:r>
        <w:rPr>
          <w:rFonts w:hint="eastAsia" w:ascii="宋体" w:hAnsi="宋体" w:eastAsia="宋体" w:cs="宋体"/>
          <w:color w:val="auto"/>
          <w:sz w:val="24"/>
          <w:szCs w:val="24"/>
          <w:highlight w:val="none"/>
        </w:rPr>
        <w:t>微电脑控制，LED大数码管显示箱内温度，</w:t>
      </w:r>
      <w:r>
        <w:rPr>
          <w:rFonts w:hint="eastAsia" w:ascii="宋体" w:hAnsi="宋体" w:eastAsia="宋体" w:cs="宋体"/>
          <w:bCs/>
          <w:color w:val="auto"/>
          <w:sz w:val="24"/>
          <w:szCs w:val="24"/>
          <w:highlight w:val="none"/>
        </w:rPr>
        <w:t>显示精度0.1℃</w:t>
      </w:r>
      <w:r>
        <w:rPr>
          <w:rFonts w:hint="eastAsia" w:ascii="宋体" w:hAnsi="宋体" w:eastAsia="宋体" w:cs="宋体"/>
          <w:color w:val="auto"/>
          <w:sz w:val="24"/>
          <w:szCs w:val="24"/>
          <w:highlight w:val="none"/>
          <w:lang w:val="en-US" w:eastAsia="zh-CN"/>
        </w:rPr>
        <w:t>。</w:t>
      </w:r>
    </w:p>
    <w:p>
      <w:pPr>
        <w:keepNext w:val="0"/>
        <w:keepLines w:val="0"/>
        <w:pageBreakBefore w:val="0"/>
        <w:widowControl/>
        <w:kinsoku/>
        <w:wordWrap/>
        <w:overflowPunct/>
        <w:topLinePunct w:val="0"/>
        <w:autoSpaceDE/>
        <w:autoSpaceDN/>
        <w:bidi w:val="0"/>
        <w:adjustRightInd/>
        <w:snapToGrid/>
        <w:ind w:firstLine="482"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val="en-US" w:eastAsia="zh-CN"/>
        </w:rPr>
        <w:t>3.可</w:t>
      </w:r>
      <w:r>
        <w:rPr>
          <w:rFonts w:hint="eastAsia" w:ascii="宋体" w:hAnsi="宋体" w:eastAsia="宋体" w:cs="宋体"/>
          <w:color w:val="auto"/>
          <w:kern w:val="0"/>
          <w:sz w:val="24"/>
          <w:szCs w:val="24"/>
          <w:highlight w:val="none"/>
        </w:rPr>
        <w:t>设定-40℃的特性点温度均匀性±3℃，全温区温度均匀性±5℃以内</w:t>
      </w:r>
      <w:r>
        <w:rPr>
          <w:rFonts w:hint="eastAsia" w:ascii="宋体" w:hAnsi="宋体" w:eastAsia="宋体" w:cs="宋体"/>
          <w:color w:val="auto"/>
          <w:sz w:val="24"/>
          <w:szCs w:val="24"/>
          <w:highlight w:val="none"/>
          <w:lang w:val="en-US" w:eastAsia="zh-CN"/>
        </w:rPr>
        <w:t>。</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bookmarkStart w:id="0" w:name="OLE_LINK42"/>
      <w:bookmarkStart w:id="1" w:name="OLE_LINK41"/>
      <w:r>
        <w:rPr>
          <w:rFonts w:hint="eastAsia" w:ascii="宋体" w:hAnsi="宋体" w:eastAsia="宋体" w:cs="宋体"/>
          <w:color w:val="auto"/>
          <w:sz w:val="24"/>
          <w:szCs w:val="24"/>
          <w:highlight w:val="none"/>
        </w:rPr>
        <w:t>采用碳氢节能压缩机</w:t>
      </w:r>
      <w:bookmarkEnd w:id="0"/>
      <w:bookmarkEnd w:id="1"/>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en-US" w:eastAsia="zh-CN"/>
        </w:rPr>
        <w:t>具备</w:t>
      </w:r>
      <w:r>
        <w:rPr>
          <w:rFonts w:hint="eastAsia" w:ascii="宋体" w:hAnsi="宋体" w:eastAsia="宋体" w:cs="宋体"/>
          <w:color w:val="auto"/>
          <w:kern w:val="0"/>
          <w:sz w:val="24"/>
          <w:szCs w:val="24"/>
          <w:highlight w:val="none"/>
        </w:rPr>
        <w:t>风机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内藏式蒸发器设计，金属喷粉内胆，防腐蚀</w:t>
      </w:r>
      <w:r>
        <w:rPr>
          <w:rFonts w:hint="eastAsia" w:ascii="宋体" w:hAnsi="宋体" w:eastAsia="宋体" w:cs="宋体"/>
          <w:color w:val="auto"/>
          <w:sz w:val="24"/>
          <w:szCs w:val="24"/>
          <w:highlight w:val="none"/>
          <w:lang w:val="en-US" w:eastAsia="zh-CN"/>
        </w:rPr>
        <w:t>。</w:t>
      </w:r>
    </w:p>
    <w:p>
      <w:pPr>
        <w:keepNext w:val="0"/>
        <w:keepLines w:val="0"/>
        <w:pageBreakBefore w:val="0"/>
        <w:widowControl/>
        <w:kinsoku/>
        <w:wordWrap/>
        <w:overflowPunct/>
        <w:topLinePunct w:val="0"/>
        <w:autoSpaceDE/>
        <w:autoSpaceDN/>
        <w:bidi w:val="0"/>
        <w:adjustRightInd/>
        <w:snapToGrid/>
        <w:ind w:firstLine="482"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val="en-US" w:eastAsia="zh-CN"/>
        </w:rPr>
        <w:t>5.具备</w:t>
      </w:r>
      <w:r>
        <w:rPr>
          <w:rFonts w:hint="eastAsia" w:ascii="宋体" w:hAnsi="宋体" w:eastAsia="宋体" w:cs="宋体"/>
          <w:color w:val="auto"/>
          <w:kern w:val="0"/>
          <w:sz w:val="24"/>
          <w:szCs w:val="24"/>
          <w:highlight w:val="none"/>
        </w:rPr>
        <w:t>立式双门结构，优化嵌入式双密封条设计，三层密封</w:t>
      </w:r>
      <w:r>
        <w:rPr>
          <w:rFonts w:hint="eastAsia" w:ascii="宋体" w:hAnsi="宋体" w:eastAsia="宋体" w:cs="宋体"/>
          <w:color w:val="auto"/>
          <w:sz w:val="24"/>
          <w:szCs w:val="24"/>
          <w:highlight w:val="none"/>
          <w:lang w:val="en-US" w:eastAsia="zh-CN"/>
        </w:rPr>
        <w:t>。</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6.具备</w:t>
      </w:r>
      <w:r>
        <w:rPr>
          <w:rFonts w:hint="eastAsia" w:ascii="宋体" w:hAnsi="宋体" w:eastAsia="宋体" w:cs="宋体"/>
          <w:color w:val="auto"/>
          <w:kern w:val="0"/>
          <w:sz w:val="24"/>
          <w:szCs w:val="24"/>
          <w:highlight w:val="none"/>
        </w:rPr>
        <w:t>HC环保制冷剂和制冷系统，明确制冷剂用量，制冷剂用量</w:t>
      </w:r>
      <w:r>
        <w:rPr>
          <w:rFonts w:hint="eastAsia" w:ascii="宋体" w:hAnsi="宋体" w:eastAsia="宋体" w:cs="宋体"/>
          <w:color w:val="auto"/>
          <w:kern w:val="0"/>
          <w:sz w:val="24"/>
          <w:szCs w:val="24"/>
          <w:highlight w:val="none"/>
          <w:lang w:val="en-US" w:eastAsia="zh-CN"/>
        </w:rPr>
        <w:t>须</w:t>
      </w:r>
      <w:r>
        <w:rPr>
          <w:rFonts w:hint="eastAsia" w:ascii="宋体" w:hAnsi="宋体" w:eastAsia="宋体" w:cs="宋体"/>
          <w:color w:val="auto"/>
          <w:kern w:val="0"/>
          <w:sz w:val="24"/>
          <w:szCs w:val="24"/>
          <w:highlight w:val="none"/>
        </w:rPr>
        <w:t>符合国家安全标准,可燃制冷剂不能高于150g；根据低温保存箱国家标准GB/T 20154要求，低温保存箱铭牌上</w:t>
      </w:r>
      <w:r>
        <w:rPr>
          <w:rFonts w:hint="eastAsia" w:ascii="宋体" w:hAnsi="宋体" w:eastAsia="宋体" w:cs="宋体"/>
          <w:color w:val="auto"/>
          <w:kern w:val="0"/>
          <w:sz w:val="24"/>
          <w:szCs w:val="24"/>
          <w:highlight w:val="none"/>
          <w:lang w:val="en-US" w:eastAsia="zh-CN"/>
        </w:rPr>
        <w:t>须</w:t>
      </w:r>
      <w:r>
        <w:rPr>
          <w:rFonts w:hint="eastAsia" w:ascii="宋体" w:hAnsi="宋体" w:eastAsia="宋体" w:cs="宋体"/>
          <w:color w:val="auto"/>
          <w:kern w:val="0"/>
          <w:sz w:val="24"/>
          <w:szCs w:val="24"/>
          <w:highlight w:val="none"/>
        </w:rPr>
        <w:t>标注制冷剂的详细名称及装入量</w:t>
      </w:r>
      <w:r>
        <w:rPr>
          <w:rFonts w:hint="eastAsia" w:ascii="宋体" w:hAnsi="宋体" w:eastAsia="宋体" w:cs="宋体"/>
          <w:color w:val="auto"/>
          <w:sz w:val="24"/>
          <w:szCs w:val="24"/>
          <w:highlight w:val="none"/>
          <w:lang w:val="en-US" w:eastAsia="zh-CN"/>
        </w:rPr>
        <w:t>。</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7.</w:t>
      </w:r>
      <w:r>
        <w:rPr>
          <w:rFonts w:hint="eastAsia" w:ascii="宋体" w:hAnsi="宋体" w:eastAsia="宋体" w:cs="宋体"/>
          <w:color w:val="auto"/>
          <w:kern w:val="0"/>
          <w:sz w:val="24"/>
          <w:szCs w:val="24"/>
          <w:highlight w:val="none"/>
          <w:lang w:val="en-US" w:eastAsia="zh-CN"/>
        </w:rPr>
        <w:t>具有</w:t>
      </w:r>
      <w:r>
        <w:rPr>
          <w:rFonts w:hint="eastAsia" w:ascii="宋体" w:hAnsi="宋体" w:eastAsia="宋体" w:cs="宋体"/>
          <w:color w:val="auto"/>
          <w:kern w:val="0"/>
          <w:sz w:val="24"/>
          <w:szCs w:val="24"/>
          <w:highlight w:val="none"/>
        </w:rPr>
        <w:t>开机延时、停机间隔</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显示面板密码、断电记忆数据、传感器故障</w:t>
      </w:r>
      <w:r>
        <w:rPr>
          <w:rFonts w:hint="eastAsia" w:ascii="宋体" w:hAnsi="宋体" w:eastAsia="宋体" w:cs="宋体"/>
          <w:color w:val="auto"/>
          <w:kern w:val="0"/>
          <w:sz w:val="24"/>
          <w:szCs w:val="24"/>
          <w:highlight w:val="none"/>
          <w:lang w:eastAsia="zh-CN"/>
        </w:rPr>
        <w:t>等</w:t>
      </w:r>
      <w:r>
        <w:rPr>
          <w:rFonts w:hint="eastAsia" w:ascii="宋体" w:hAnsi="宋体" w:eastAsia="宋体" w:cs="宋体"/>
          <w:color w:val="auto"/>
          <w:kern w:val="0"/>
          <w:sz w:val="24"/>
          <w:szCs w:val="24"/>
          <w:highlight w:val="none"/>
        </w:rPr>
        <w:t>多重保护功能</w:t>
      </w:r>
      <w:r>
        <w:rPr>
          <w:rFonts w:hint="eastAsia" w:ascii="宋体" w:hAnsi="宋体" w:eastAsia="宋体" w:cs="宋体"/>
          <w:color w:val="auto"/>
          <w:sz w:val="24"/>
          <w:szCs w:val="24"/>
          <w:highlight w:val="none"/>
          <w:lang w:val="en-US" w:eastAsia="zh-CN"/>
        </w:rPr>
        <w:t>。</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8.具备</w:t>
      </w:r>
      <w:r>
        <w:rPr>
          <w:rFonts w:hint="eastAsia" w:ascii="宋体" w:hAnsi="宋体" w:eastAsia="宋体" w:cs="宋体"/>
          <w:color w:val="auto"/>
          <w:kern w:val="0"/>
          <w:sz w:val="24"/>
          <w:szCs w:val="24"/>
          <w:highlight w:val="none"/>
        </w:rPr>
        <w:t>后备电池设计，断电后持续报警并显示箱内实时温度24小时以上</w:t>
      </w:r>
      <w:r>
        <w:rPr>
          <w:rFonts w:hint="eastAsia" w:ascii="宋体" w:hAnsi="宋体" w:eastAsia="宋体" w:cs="宋体"/>
          <w:color w:val="auto"/>
          <w:sz w:val="24"/>
          <w:szCs w:val="24"/>
          <w:highlight w:val="none"/>
          <w:lang w:val="en-US" w:eastAsia="zh-CN"/>
        </w:rPr>
        <w:t>。</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bookmarkStart w:id="2" w:name="OLE_LINK45"/>
      <w:bookmarkStart w:id="3" w:name="OLE_LINK46"/>
      <w:r>
        <w:rPr>
          <w:rFonts w:hint="eastAsia" w:ascii="宋体" w:hAnsi="宋体" w:eastAsia="宋体" w:cs="宋体"/>
          <w:color w:val="auto"/>
          <w:kern w:val="0"/>
          <w:sz w:val="24"/>
          <w:szCs w:val="24"/>
          <w:highlight w:val="none"/>
        </w:rPr>
        <w:t>具有高温、低温、传感器故障、</w:t>
      </w:r>
      <w:r>
        <w:rPr>
          <w:rFonts w:hint="eastAsia" w:ascii="宋体" w:hAnsi="宋体" w:eastAsia="宋体" w:cs="宋体"/>
          <w:color w:val="auto"/>
          <w:kern w:val="0"/>
          <w:sz w:val="24"/>
          <w:szCs w:val="24"/>
          <w:highlight w:val="none"/>
          <w:lang w:val="en-US" w:eastAsia="zh-CN"/>
        </w:rPr>
        <w:t>环境温度</w:t>
      </w:r>
      <w:r>
        <w:rPr>
          <w:rFonts w:hint="eastAsia" w:ascii="宋体" w:hAnsi="宋体" w:eastAsia="宋体" w:cs="宋体"/>
          <w:color w:val="auto"/>
          <w:kern w:val="0"/>
          <w:sz w:val="24"/>
          <w:szCs w:val="24"/>
          <w:highlight w:val="none"/>
        </w:rPr>
        <w:t>高、断电、门开、电池</w:t>
      </w:r>
      <w:r>
        <w:rPr>
          <w:rFonts w:hint="eastAsia" w:ascii="宋体" w:hAnsi="宋体" w:eastAsia="宋体" w:cs="宋体"/>
          <w:color w:val="auto"/>
          <w:kern w:val="0"/>
          <w:sz w:val="24"/>
          <w:szCs w:val="24"/>
          <w:highlight w:val="none"/>
          <w:lang w:val="en-US" w:eastAsia="zh-CN"/>
        </w:rPr>
        <w:t>等多种</w:t>
      </w:r>
      <w:r>
        <w:rPr>
          <w:rFonts w:hint="eastAsia" w:ascii="宋体" w:hAnsi="宋体" w:eastAsia="宋体" w:cs="宋体"/>
          <w:color w:val="auto"/>
          <w:kern w:val="0"/>
          <w:sz w:val="24"/>
          <w:szCs w:val="24"/>
          <w:highlight w:val="none"/>
        </w:rPr>
        <w:t>报警</w:t>
      </w:r>
      <w:bookmarkEnd w:id="2"/>
      <w:bookmarkEnd w:id="3"/>
      <w:r>
        <w:rPr>
          <w:rFonts w:hint="eastAsia" w:ascii="宋体" w:hAnsi="宋体" w:eastAsia="宋体" w:cs="宋体"/>
          <w:color w:val="auto"/>
          <w:kern w:val="0"/>
          <w:sz w:val="24"/>
          <w:szCs w:val="24"/>
          <w:highlight w:val="none"/>
          <w:lang w:val="en-US" w:eastAsia="zh-CN"/>
        </w:rPr>
        <w:t>功能</w:t>
      </w:r>
      <w:r>
        <w:rPr>
          <w:rFonts w:hint="eastAsia" w:ascii="宋体" w:hAnsi="宋体" w:eastAsia="宋体" w:cs="宋体"/>
          <w:color w:val="auto"/>
          <w:kern w:val="0"/>
          <w:sz w:val="24"/>
          <w:szCs w:val="24"/>
          <w:highlight w:val="none"/>
        </w:rPr>
        <w:t>；报警方式</w:t>
      </w:r>
      <w:r>
        <w:rPr>
          <w:rFonts w:hint="eastAsia" w:ascii="宋体" w:hAnsi="宋体" w:eastAsia="宋体" w:cs="宋体"/>
          <w:color w:val="auto"/>
          <w:kern w:val="0"/>
          <w:sz w:val="24"/>
          <w:szCs w:val="24"/>
          <w:highlight w:val="none"/>
          <w:lang w:val="en-US" w:eastAsia="zh-CN"/>
        </w:rPr>
        <w:t>为</w:t>
      </w:r>
      <w:r>
        <w:rPr>
          <w:rFonts w:hint="eastAsia" w:ascii="宋体" w:hAnsi="宋体" w:eastAsia="宋体" w:cs="宋体"/>
          <w:color w:val="auto"/>
          <w:kern w:val="0"/>
          <w:sz w:val="24"/>
          <w:szCs w:val="24"/>
          <w:highlight w:val="none"/>
        </w:rPr>
        <w:t>声音蜂鸣报警、灯光闪烁报警，</w:t>
      </w:r>
      <w:r>
        <w:rPr>
          <w:rFonts w:hint="eastAsia" w:ascii="宋体" w:hAnsi="宋体" w:eastAsia="宋体" w:cs="宋体"/>
          <w:color w:val="auto"/>
          <w:kern w:val="0"/>
          <w:sz w:val="24"/>
          <w:szCs w:val="24"/>
          <w:highlight w:val="none"/>
          <w:lang w:val="en-US" w:eastAsia="zh-CN"/>
        </w:rPr>
        <w:t>具有</w:t>
      </w:r>
      <w:r>
        <w:rPr>
          <w:rFonts w:hint="eastAsia" w:ascii="宋体" w:hAnsi="宋体" w:eastAsia="宋体" w:cs="宋体"/>
          <w:color w:val="auto"/>
          <w:kern w:val="0"/>
          <w:sz w:val="24"/>
          <w:szCs w:val="24"/>
          <w:highlight w:val="none"/>
        </w:rPr>
        <w:t>远程报警接口</w:t>
      </w:r>
      <w:r>
        <w:rPr>
          <w:rFonts w:hint="eastAsia" w:ascii="宋体" w:hAnsi="宋体" w:eastAsia="宋体" w:cs="宋体"/>
          <w:color w:val="auto"/>
          <w:sz w:val="24"/>
          <w:szCs w:val="24"/>
          <w:highlight w:val="none"/>
          <w:lang w:val="en-US" w:eastAsia="zh-CN"/>
        </w:rPr>
        <w:t>。</w:t>
      </w:r>
    </w:p>
    <w:p>
      <w:pPr>
        <w:keepNext w:val="0"/>
        <w:keepLines w:val="0"/>
        <w:pageBreakBefore w:val="0"/>
        <w:widowControl/>
        <w:kinsoku/>
        <w:wordWrap/>
        <w:overflowPunct/>
        <w:topLinePunct w:val="0"/>
        <w:autoSpaceDE/>
        <w:autoSpaceDN/>
        <w:bidi w:val="0"/>
        <w:adjustRightInd/>
        <w:snapToGrid/>
        <w:ind w:firstLine="482" w:firstLineChars="200"/>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kern w:val="0"/>
          <w:sz w:val="24"/>
          <w:szCs w:val="24"/>
          <w:highlight w:val="none"/>
        </w:rPr>
        <w:t>具有2个测试孔，</w:t>
      </w:r>
      <w:r>
        <w:rPr>
          <w:rFonts w:hint="eastAsia" w:ascii="宋体" w:hAnsi="宋体" w:eastAsia="宋体" w:cs="宋体"/>
          <w:color w:val="auto"/>
          <w:kern w:val="0"/>
          <w:sz w:val="24"/>
          <w:szCs w:val="24"/>
          <w:highlight w:val="none"/>
          <w:lang w:val="en-US" w:eastAsia="zh-CN"/>
        </w:rPr>
        <w:t>可进行</w:t>
      </w:r>
      <w:r>
        <w:rPr>
          <w:rFonts w:hint="eastAsia" w:ascii="宋体" w:hAnsi="宋体" w:eastAsia="宋体" w:cs="宋体"/>
          <w:color w:val="auto"/>
          <w:kern w:val="0"/>
          <w:sz w:val="24"/>
          <w:szCs w:val="24"/>
          <w:highlight w:val="none"/>
        </w:rPr>
        <w:t>实验使用和监控箱内温度</w:t>
      </w:r>
      <w:r>
        <w:rPr>
          <w:rFonts w:hint="eastAsia" w:ascii="宋体" w:hAnsi="宋体" w:eastAsia="宋体" w:cs="宋体"/>
          <w:color w:val="auto"/>
          <w:sz w:val="24"/>
          <w:szCs w:val="24"/>
          <w:highlight w:val="none"/>
          <w:lang w:val="en-US" w:eastAsia="zh-CN"/>
        </w:rPr>
        <w:t>。</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w:t>
      </w:r>
      <w:r>
        <w:rPr>
          <w:rFonts w:hint="eastAsia" w:ascii="宋体" w:hAnsi="宋体" w:eastAsia="宋体" w:cs="宋体"/>
          <w:color w:val="auto"/>
          <w:kern w:val="0"/>
          <w:sz w:val="24"/>
          <w:szCs w:val="24"/>
          <w:highlight w:val="none"/>
        </w:rPr>
        <w:t>箱内</w:t>
      </w:r>
      <w:r>
        <w:rPr>
          <w:rFonts w:hint="eastAsia" w:ascii="宋体" w:hAnsi="宋体" w:eastAsia="宋体" w:cs="宋体"/>
          <w:color w:val="auto"/>
          <w:kern w:val="0"/>
          <w:sz w:val="24"/>
          <w:szCs w:val="24"/>
          <w:highlight w:val="none"/>
          <w:lang w:val="en-US" w:eastAsia="zh-CN"/>
        </w:rPr>
        <w:t>具备</w:t>
      </w:r>
      <w:r>
        <w:rPr>
          <w:rFonts w:hint="eastAsia" w:ascii="宋体" w:hAnsi="宋体" w:eastAsia="宋体" w:cs="宋体"/>
          <w:color w:val="auto"/>
          <w:kern w:val="0"/>
          <w:sz w:val="24"/>
          <w:szCs w:val="24"/>
          <w:highlight w:val="none"/>
        </w:rPr>
        <w:t>大空间，搁架间距上下可调，</w:t>
      </w:r>
      <w:r>
        <w:rPr>
          <w:rFonts w:hint="eastAsia" w:ascii="宋体" w:hAnsi="宋体" w:eastAsia="宋体" w:cs="宋体"/>
          <w:color w:val="auto"/>
          <w:kern w:val="0"/>
          <w:sz w:val="24"/>
          <w:szCs w:val="24"/>
          <w:highlight w:val="none"/>
          <w:lang w:val="en-US" w:eastAsia="zh-CN"/>
        </w:rPr>
        <w:t>可</w:t>
      </w:r>
      <w:r>
        <w:rPr>
          <w:rFonts w:hint="eastAsia" w:ascii="宋体" w:hAnsi="宋体" w:eastAsia="宋体" w:cs="宋体"/>
          <w:color w:val="auto"/>
          <w:kern w:val="0"/>
          <w:sz w:val="24"/>
          <w:szCs w:val="24"/>
          <w:highlight w:val="none"/>
        </w:rPr>
        <w:t>存放不同尺寸的物品</w:t>
      </w:r>
      <w:r>
        <w:rPr>
          <w:rFonts w:hint="eastAsia" w:ascii="宋体" w:hAnsi="宋体" w:eastAsia="宋体" w:cs="宋体"/>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12.具备</w:t>
      </w:r>
      <w:r>
        <w:rPr>
          <w:rFonts w:hint="eastAsia" w:ascii="宋体" w:hAnsi="宋体" w:eastAsia="宋体" w:cs="宋体"/>
          <w:color w:val="auto"/>
          <w:kern w:val="0"/>
          <w:sz w:val="24"/>
          <w:szCs w:val="24"/>
          <w:highlight w:val="none"/>
        </w:rPr>
        <w:t>门锁+锁鼻一体式手把门锁设计，可外加挂锁</w:t>
      </w:r>
      <w:r>
        <w:rPr>
          <w:rFonts w:hint="eastAsia" w:ascii="宋体" w:hAnsi="宋体" w:eastAsia="宋体" w:cs="宋体"/>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13.具备</w:t>
      </w:r>
      <w:r>
        <w:rPr>
          <w:rFonts w:hint="eastAsia" w:ascii="宋体" w:hAnsi="宋体" w:eastAsia="宋体" w:cs="宋体"/>
          <w:color w:val="auto"/>
          <w:kern w:val="0"/>
          <w:sz w:val="24"/>
          <w:szCs w:val="24"/>
          <w:highlight w:val="none"/>
        </w:rPr>
        <w:t>脚轮+底脚设计，</w:t>
      </w:r>
      <w:r>
        <w:rPr>
          <w:rFonts w:hint="eastAsia" w:ascii="宋体" w:hAnsi="宋体" w:eastAsia="宋体" w:cs="宋体"/>
          <w:color w:val="auto"/>
          <w:kern w:val="0"/>
          <w:sz w:val="24"/>
          <w:szCs w:val="24"/>
          <w:highlight w:val="none"/>
          <w:lang w:val="en-US" w:eastAsia="zh-CN"/>
        </w:rPr>
        <w:t>可进行</w:t>
      </w:r>
      <w:r>
        <w:rPr>
          <w:rFonts w:hint="eastAsia" w:ascii="宋体" w:hAnsi="宋体" w:eastAsia="宋体" w:cs="宋体"/>
          <w:color w:val="auto"/>
          <w:kern w:val="0"/>
          <w:sz w:val="24"/>
          <w:szCs w:val="24"/>
          <w:highlight w:val="none"/>
        </w:rPr>
        <w:t>移动和锁定</w:t>
      </w:r>
      <w:r>
        <w:rPr>
          <w:rFonts w:hint="eastAsia" w:ascii="宋体" w:hAnsi="宋体" w:eastAsia="宋体" w:cs="宋体"/>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▲14.配备一套温度采集模块，供应商须负责接入血站现有冷链系统。</w:t>
      </w:r>
    </w:p>
    <w:p>
      <w:pPr>
        <w:keepNext w:val="0"/>
        <w:keepLines w:val="0"/>
        <w:pageBreakBefore w:val="0"/>
        <w:widowControl/>
        <w:kinsoku/>
        <w:wordWrap/>
        <w:overflowPunct/>
        <w:topLinePunct w:val="0"/>
        <w:autoSpaceDE/>
        <w:autoSpaceDN/>
        <w:bidi w:val="0"/>
        <w:adjustRightInd/>
        <w:snapToGrid/>
        <w:ind w:firstLine="482" w:firstLineChars="200"/>
        <w:textAlignment w:val="baseline"/>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标段二：血液整车识别舱（1台）</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1.工作频率：920MHz -925MHz。</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2.整机尺寸：≤1180mm（宽）*1790mm（高）*1450mm（深）</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3.内舱尺寸：≥750mm（宽）*1350mm（高）*1200mm（深）。  </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4.主机规格：CPU：不低于I5；内存：不低于8GB；硬盘：不低于128GB。</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5.触摸屏：≥17英寸触屏。</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6.识别准确率：≥99.9%。</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7.接口：RJ45网口。</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8.血液识别能力：单车/次红细胞类血液≥200袋，单车血/次血浆和冷沉淀等冰冻类血液≥300袋。</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9.天线组合要求：采用可供组合的模块化射频小型天线及天线板，确保血液读取准确，须提供证明材料。</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▲10.密集盘点算法配置：采用超高频RFID识别系统中的多标签防碰撞方法，确保多标签密集盘点场景应用下读写设备的射频盘点能力，不出现漏读。须提供算法证明材料。</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▲11.模组适配性要求：采用国产化超高频RFID模组，模组符合T_ZSA 194-2023 《超高频射频识别固定式读写设备应用于血液管理的技术规范》，须提供模组的认证证书或检测报告，确保核心器件适配血液管理应用场景，满足国产化适配性要求。</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12.功能要求：</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12.1.支持成品血批量接收，与血液信息管理系统数据交互获取血液交接数据后，操作人员将成品血摆放在血筐内，放置在双层推车上，由推车推入血液整车识别舱进行血液成品信息批量读取，并提交至血液信息管理系统完成接收。</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12.2.支持成品血批量出库，与血液信息管理系统数据交互获取血液交接数据后，操作人员将成品血摆放在血筐内，放置在双层推车上，由推车推入血液整车识别舱对出库血液信息进行批量扫描，扫描数据提交至血液信息管理系统，支持对多批次扫描数据提交至1个出库单。</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★13.信息对接：需要承诺支持实现和血站现用的血液精细化库存安全监控管理系统软件及设备无缝对接，相关费用由供应商承担，验收时必须实现。</w:t>
      </w:r>
    </w:p>
    <w:p>
      <w:pPr>
        <w:keepNext w:val="0"/>
        <w:keepLines w:val="0"/>
        <w:pageBreakBefore w:val="0"/>
        <w:widowControl/>
        <w:kinsoku/>
        <w:wordWrap/>
        <w:overflowPunct/>
        <w:topLinePunct w:val="0"/>
        <w:autoSpaceDE/>
        <w:autoSpaceDN/>
        <w:bidi w:val="0"/>
        <w:adjustRightInd/>
        <w:snapToGrid/>
        <w:ind w:firstLine="482" w:firstLineChars="200"/>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标段三：全自动立式高压灭菌锅（1台）</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▲1.容量：20-29升（不用办理特种设备使用登记证），灭菌腔直径≥30CM，手柄可旋转右侧开门，底部带角轮。</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2.灭菌腔材料：SUS304不锈钢。</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3.功率：2600W。</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4.温度范围：可使用灭菌温度≥135℃。</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5.时间范围：灭菌时间:1-300分钟。</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▲6.安全阀起跳压力≥0.28MPA。</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7.压力表显示范围:0-0.4MPa。 </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▲8.生产厂家须具有灭菌器设计、制造、安装资质：中国压力容器制造许可证（如第三方提供视无效材料）；医疗器械生产许可证；CE-PED证书。</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9.可按选定的灭菌模式，全自动完成灭菌工作。</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10.可针对固体、液体模式灭菌工作。</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11.灭菌温度、灭菌时间、干燥时间可分别专屏显示；温度、时间分别可由专用键设置。</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▲12.所投产品生产商须与特种设备（压力容器）实际制造商一致。</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13.系统可自动监测冷空气的排放情况，确保纯蒸汽的灭菌环境，保证灭菌效果。</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14.闭盖检查系统：系统可自动检测腔盖锁紧情况，如腔盖未锁紧，灭菌器无法启动工作。</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15.具备保温隔热门罩：须美观并且可防止操作者烫伤。</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16.灭菌过程状态须LED动态显示。</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▲17</w:t>
      </w:r>
      <w:bookmarkStart w:id="4" w:name="_Hlk164871486"/>
      <w:r>
        <w:rPr>
          <w:rFonts w:hint="eastAsia" w:ascii="宋体" w:hAnsi="宋体" w:eastAsia="宋体" w:cs="宋体"/>
          <w:color w:val="auto"/>
          <w:kern w:val="0"/>
          <w:sz w:val="24"/>
          <w:szCs w:val="24"/>
          <w:highlight w:val="none"/>
          <w:lang w:val="en-US" w:eastAsia="zh-CN"/>
        </w:rPr>
        <w:t>.仪器具有水质检测功能，并且显示屏提示。</w:t>
      </w:r>
      <w:bookmarkEnd w:id="4"/>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18.安全装置：压力联锁装置、超温保护系统、干烧保护系统、过压保护、安全阀、过流、短路保护、闭盖检查系统、漏电保护装置、防烫安全保护、自动故障检测系统。</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▲19.干烧保护装置：灭菌腔底须同时配备液胀式、铜质温度感应式、离子浓度式（水位传感器）三种不同干烧保护装置。</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▲20.配置：主机1台，不锈钢提篮1个，水位板1个，排水管2条，排气管1条。包含额外的一套压力表和安全阀。</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21.产品具有医疗器械注册证。</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▲22.免费质保期</w:t>
      </w: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3年，质保期内免费送检南通计量所和江苏特检院（提供承诺函）。</w:t>
      </w:r>
    </w:p>
    <w:p>
      <w:pPr>
        <w:keepNext w:val="0"/>
        <w:keepLines w:val="0"/>
        <w:pageBreakBefore w:val="0"/>
        <w:kinsoku/>
        <w:wordWrap/>
        <w:overflowPunct/>
        <w:topLinePunct w:val="0"/>
        <w:autoSpaceDE/>
        <w:autoSpaceDN/>
        <w:bidi w:val="0"/>
        <w:adjustRightInd/>
        <w:spacing w:line="360" w:lineRule="auto"/>
        <w:jc w:val="left"/>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二、售后服务</w:t>
      </w:r>
    </w:p>
    <w:p>
      <w:pPr>
        <w:keepNext w:val="0"/>
        <w:keepLines w:val="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（一）此次采购的产品质保期不少于三年。从通过项目验收之日起计。软件（如有）终身免费升级。</w:t>
      </w:r>
    </w:p>
    <w:p>
      <w:pPr>
        <w:keepNext w:val="0"/>
        <w:keepLines w:val="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（二）交付、验收合格使用后，按合同提供质保期内的免费保修服务。</w:t>
      </w:r>
    </w:p>
    <w:p>
      <w:pPr>
        <w:keepNext w:val="0"/>
        <w:keepLines w:val="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（三）质保期内，设备若有故障，免费更换零配件；中标供应商接到采购人的报修通知后2小时内响应，48小时内进行维修，每次维修须派专业维修人员到现场。</w:t>
      </w:r>
    </w:p>
    <w:p>
      <w:pPr>
        <w:keepNext w:val="0"/>
        <w:keepLines w:val="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（四）如现场不能维修解决的故障问题，须提供故障不能排除时的解决方案。</w:t>
      </w:r>
    </w:p>
    <w:p>
      <w:pPr>
        <w:keepNext w:val="0"/>
        <w:keepLines w:val="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（五）质保期满后，中标供应商须承诺提供终身维修服务，保证零配件供应，维修费用按照材料成本收取，免人工费。质保期满后，如设备故障，接到用户电话后技术人员须在 2 小时内电话沟通，48小时内到现场维修。</w:t>
      </w:r>
    </w:p>
    <w:p>
      <w:pPr>
        <w:keepNext w:val="0"/>
        <w:keepLines w:val="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（六）免费保修期满后，采购人亦有权自行选择维保单位。</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三、付款方式</w:t>
      </w:r>
    </w:p>
    <w:p>
      <w:pPr>
        <w:keepNext w:val="0"/>
        <w:keepLines w:val="0"/>
        <w:pageBreakBefore w:val="0"/>
        <w:tabs>
          <w:tab w:val="left" w:pos="5325"/>
        </w:tabs>
        <w:kinsoku/>
        <w:wordWrap/>
        <w:overflowPunct/>
        <w:topLinePunct w:val="0"/>
        <w:autoSpaceDE/>
        <w:autoSpaceDN/>
        <w:bidi w:val="0"/>
        <w:adjustRightInd/>
        <w:snapToGrid w:val="0"/>
        <w:spacing w:line="360" w:lineRule="auto"/>
        <w:ind w:firstLine="480" w:firstLineChars="200"/>
        <w:contextualSpacing/>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4"/>
          <w:szCs w:val="24"/>
          <w:highlight w:val="none"/>
          <w:lang w:val="en-US" w:eastAsia="zh-CN"/>
        </w:rPr>
        <w:t>项目验收合格后支付合同总价的95%，余款验收合格满一年后支付。款项由采购单位按相关财务支付规定办理支付手续。</w:t>
      </w:r>
    </w:p>
    <w:p>
      <w:pPr>
        <w:keepNext w:val="0"/>
        <w:keepLines w:val="0"/>
        <w:pageBreakBefore w:val="0"/>
        <w:kinsoku/>
        <w:wordWrap/>
        <w:overflowPunct/>
        <w:topLinePunct w:val="0"/>
        <w:autoSpaceDE/>
        <w:autoSpaceDN/>
        <w:bidi w:val="0"/>
        <w:adjustRightInd/>
        <w:spacing w:line="360" w:lineRule="auto"/>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四、验收</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（一）验收要求</w:t>
      </w:r>
    </w:p>
    <w:p>
      <w:pPr>
        <w:keepNext w:val="0"/>
        <w:keepLines w:val="0"/>
        <w:pageBreakBefore w:val="0"/>
        <w:tabs>
          <w:tab w:val="left" w:pos="5325"/>
        </w:tabs>
        <w:kinsoku/>
        <w:wordWrap/>
        <w:overflowPunct/>
        <w:topLinePunct w:val="0"/>
        <w:autoSpaceDE/>
        <w:autoSpaceDN/>
        <w:bidi w:val="0"/>
        <w:adjustRightInd/>
        <w:snapToGrid w:val="0"/>
        <w:spacing w:line="360" w:lineRule="auto"/>
        <w:ind w:firstLine="480" w:firstLineChars="200"/>
        <w:contextualSpacing/>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1.供应商须提供产品设备的验收方案，该方案须符合国家相关行业标准和验收标准。</w:t>
      </w:r>
    </w:p>
    <w:p>
      <w:pPr>
        <w:keepNext w:val="0"/>
        <w:keepLines w:val="0"/>
        <w:pageBreakBefore w:val="0"/>
        <w:tabs>
          <w:tab w:val="left" w:pos="5325"/>
        </w:tabs>
        <w:kinsoku/>
        <w:wordWrap/>
        <w:overflowPunct/>
        <w:topLinePunct w:val="0"/>
        <w:autoSpaceDE/>
        <w:autoSpaceDN/>
        <w:bidi w:val="0"/>
        <w:adjustRightInd/>
        <w:snapToGrid w:val="0"/>
        <w:spacing w:line="360" w:lineRule="auto"/>
        <w:ind w:firstLine="480" w:firstLineChars="200"/>
        <w:contextualSpacing/>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2.货物到达采购人指定现场前，应提前1天通知采购人做好准备，由采购人会同有关单位和人员根据中标供应商提供的货物设备清单，进行现场验收；</w:t>
      </w:r>
    </w:p>
    <w:p>
      <w:pPr>
        <w:keepNext w:val="0"/>
        <w:keepLines w:val="0"/>
        <w:pageBreakBefore w:val="0"/>
        <w:tabs>
          <w:tab w:val="left" w:pos="5325"/>
        </w:tabs>
        <w:kinsoku/>
        <w:wordWrap/>
        <w:overflowPunct/>
        <w:topLinePunct w:val="0"/>
        <w:autoSpaceDE/>
        <w:autoSpaceDN/>
        <w:bidi w:val="0"/>
        <w:adjustRightInd/>
        <w:snapToGrid w:val="0"/>
        <w:spacing w:line="360" w:lineRule="auto"/>
        <w:ind w:firstLine="480" w:firstLineChars="200"/>
        <w:contextualSpacing/>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3.中标供应商在完成项目后，若经采购人验收不合格，中标供应商承担所有责任。</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（二）验收标准</w:t>
      </w:r>
    </w:p>
    <w:p>
      <w:pPr>
        <w:keepNext w:val="0"/>
        <w:keepLines w:val="0"/>
        <w:pageBreakBefore w:val="0"/>
        <w:tabs>
          <w:tab w:val="left" w:pos="5325"/>
        </w:tabs>
        <w:kinsoku/>
        <w:wordWrap/>
        <w:overflowPunct/>
        <w:topLinePunct w:val="0"/>
        <w:autoSpaceDE/>
        <w:autoSpaceDN/>
        <w:bidi w:val="0"/>
        <w:adjustRightInd/>
        <w:snapToGrid w:val="0"/>
        <w:spacing w:line="360" w:lineRule="auto"/>
        <w:ind w:firstLine="480" w:firstLineChars="200"/>
        <w:contextualSpacing/>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1.招标文件第三章“项目需求”中明确的标准和技术要求；</w:t>
      </w:r>
    </w:p>
    <w:p>
      <w:pPr>
        <w:keepNext w:val="0"/>
        <w:keepLines w:val="0"/>
        <w:pageBreakBefore w:val="0"/>
        <w:tabs>
          <w:tab w:val="left" w:pos="5325"/>
        </w:tabs>
        <w:kinsoku/>
        <w:wordWrap/>
        <w:overflowPunct/>
        <w:topLinePunct w:val="0"/>
        <w:autoSpaceDE/>
        <w:autoSpaceDN/>
        <w:bidi w:val="0"/>
        <w:adjustRightInd/>
        <w:snapToGrid w:val="0"/>
        <w:spacing w:line="360" w:lineRule="auto"/>
        <w:ind w:firstLine="480" w:firstLineChars="200"/>
        <w:contextualSpacing/>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2.与合同货物有关的最新版本的中华人民共和国国家/国际标准和部颁标准；</w:t>
      </w:r>
    </w:p>
    <w:p>
      <w:pPr>
        <w:keepNext w:val="0"/>
        <w:keepLines w:val="0"/>
        <w:pageBreakBefore w:val="0"/>
        <w:tabs>
          <w:tab w:val="left" w:pos="5325"/>
        </w:tabs>
        <w:kinsoku/>
        <w:wordWrap/>
        <w:overflowPunct/>
        <w:topLinePunct w:val="0"/>
        <w:autoSpaceDE/>
        <w:autoSpaceDN/>
        <w:bidi w:val="0"/>
        <w:adjustRightInd/>
        <w:snapToGrid w:val="0"/>
        <w:spacing w:line="360" w:lineRule="auto"/>
        <w:ind w:firstLine="480" w:firstLineChars="200"/>
        <w:contextualSpacing/>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3.中标供应商随投标文件提供货物制造国的制造及验收的官方标准或货物验收大纲，经采购方确认后，将作为对货物的验收依据之一；</w:t>
      </w:r>
    </w:p>
    <w:p>
      <w:pPr>
        <w:keepNext w:val="0"/>
        <w:keepLines w:val="0"/>
        <w:pageBreakBefore w:val="0"/>
        <w:tabs>
          <w:tab w:val="left" w:pos="5325"/>
        </w:tabs>
        <w:kinsoku/>
        <w:wordWrap/>
        <w:overflowPunct/>
        <w:topLinePunct w:val="0"/>
        <w:autoSpaceDE/>
        <w:autoSpaceDN/>
        <w:bidi w:val="0"/>
        <w:adjustRightInd/>
        <w:snapToGrid w:val="0"/>
        <w:spacing w:line="360" w:lineRule="auto"/>
        <w:ind w:firstLine="480" w:firstLineChars="200"/>
        <w:contextualSpacing/>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4.中标供应商在澄清投标文件时作出的承诺，经采购方确认后，将作为对货物的验收依据之一；</w:t>
      </w:r>
    </w:p>
    <w:p>
      <w:pPr>
        <w:keepNext w:val="0"/>
        <w:keepLines w:val="0"/>
        <w:pageBreakBefore w:val="0"/>
        <w:tabs>
          <w:tab w:val="left" w:pos="5325"/>
        </w:tabs>
        <w:kinsoku/>
        <w:wordWrap/>
        <w:overflowPunct/>
        <w:topLinePunct w:val="0"/>
        <w:autoSpaceDE/>
        <w:autoSpaceDN/>
        <w:bidi w:val="0"/>
        <w:adjustRightInd/>
        <w:snapToGrid w:val="0"/>
        <w:spacing w:line="360" w:lineRule="auto"/>
        <w:ind w:firstLine="480" w:firstLineChars="200"/>
        <w:contextualSpacing/>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5.货物性能考核指标：不得低于上述货物验收标准中的指标。具体指标签订合同时根据招标文件和投标文件确定。</w:t>
      </w:r>
    </w:p>
    <w:p>
      <w:pPr>
        <w:keepNext w:val="0"/>
        <w:keepLines w:val="0"/>
        <w:pageBreakBefore w:val="0"/>
        <w:kinsoku/>
        <w:wordWrap/>
        <w:overflowPunct/>
        <w:topLinePunct w:val="0"/>
        <w:autoSpaceDE/>
        <w:autoSpaceDN/>
        <w:bidi w:val="0"/>
        <w:adjustRightInd/>
        <w:spacing w:line="360" w:lineRule="auto"/>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五、供货期</w:t>
      </w:r>
    </w:p>
    <w:p>
      <w:pPr>
        <w:pStyle w:val="5"/>
        <w:keepNext w:val="0"/>
        <w:keepLines w:val="0"/>
        <w:pageBreakBefore w:val="0"/>
        <w:kinsoku/>
        <w:wordWrap/>
        <w:overflowPunct/>
        <w:topLinePunct w:val="0"/>
        <w:autoSpaceDE/>
        <w:autoSpaceDN/>
        <w:bidi w:val="0"/>
        <w:adjustRightInd/>
        <w:snapToGrid w:val="0"/>
        <w:spacing w:line="360" w:lineRule="auto"/>
        <w:ind w:left="0" w:firstLine="480" w:firstLineChars="200"/>
        <w:rPr>
          <w:rStyle w:val="4"/>
          <w:rFonts w:hint="eastAsia" w:ascii="宋体" w:hAnsi="宋体" w:eastAsia="宋体" w:cs="宋体"/>
          <w:b/>
          <w:color w:val="auto"/>
          <w:w w:val="80"/>
          <w:kern w:val="44"/>
          <w:sz w:val="36"/>
          <w:szCs w:val="36"/>
          <w:highlight w:val="none"/>
        </w:rPr>
      </w:pPr>
      <w:r>
        <w:rPr>
          <w:rFonts w:hint="eastAsia" w:ascii="宋体" w:hAnsi="宋体" w:eastAsia="宋体" w:cs="宋体"/>
          <w:bCs/>
          <w:color w:val="auto"/>
          <w:sz w:val="24"/>
          <w:szCs w:val="24"/>
          <w:highlight w:val="none"/>
          <w:lang w:val="en-US" w:eastAsia="zh-CN"/>
        </w:rPr>
        <w:t>在合同签订后15日内送达采购人指定地点并安装调试完毕。否则按照每天合同金额百分之一支付违约金。</w:t>
      </w:r>
    </w:p>
    <w:p>
      <w:pPr>
        <w:snapToGrid w:val="0"/>
        <w:spacing w:line="480" w:lineRule="exact"/>
        <w:jc w:val="center"/>
        <w:rPr>
          <w:rStyle w:val="4"/>
          <w:rFonts w:hint="eastAsia" w:ascii="宋体" w:hAnsi="宋体" w:eastAsia="宋体" w:cs="宋体"/>
          <w:b/>
          <w:color w:val="auto"/>
          <w:w w:val="80"/>
          <w:kern w:val="44"/>
          <w:sz w:val="36"/>
          <w:szCs w:val="36"/>
          <w:highlight w:val="none"/>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2"/>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创艺简仿宋">
    <w:altName w:val="仿宋"/>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7F05F1"/>
    <w:rsid w:val="009476F7"/>
    <w:rsid w:val="01705C99"/>
    <w:rsid w:val="04723F17"/>
    <w:rsid w:val="098E7907"/>
    <w:rsid w:val="0A9236AF"/>
    <w:rsid w:val="0C094B75"/>
    <w:rsid w:val="0FC26D88"/>
    <w:rsid w:val="100828AD"/>
    <w:rsid w:val="147E133E"/>
    <w:rsid w:val="167421DE"/>
    <w:rsid w:val="187675E6"/>
    <w:rsid w:val="1946255C"/>
    <w:rsid w:val="1AE42514"/>
    <w:rsid w:val="1B1E6DD1"/>
    <w:rsid w:val="1B9362C3"/>
    <w:rsid w:val="21740BCE"/>
    <w:rsid w:val="2418219D"/>
    <w:rsid w:val="266D1322"/>
    <w:rsid w:val="27026E1B"/>
    <w:rsid w:val="2A790643"/>
    <w:rsid w:val="32047E1A"/>
    <w:rsid w:val="36BD095F"/>
    <w:rsid w:val="37FF0092"/>
    <w:rsid w:val="383B6F19"/>
    <w:rsid w:val="399E1B8D"/>
    <w:rsid w:val="417032FE"/>
    <w:rsid w:val="447F05F1"/>
    <w:rsid w:val="46541638"/>
    <w:rsid w:val="467B5DDC"/>
    <w:rsid w:val="4E3710B4"/>
    <w:rsid w:val="51937B70"/>
    <w:rsid w:val="51956720"/>
    <w:rsid w:val="522C70F0"/>
    <w:rsid w:val="5AB24ABD"/>
    <w:rsid w:val="656600F0"/>
    <w:rsid w:val="6FE611FF"/>
    <w:rsid w:val="737050DC"/>
    <w:rsid w:val="73BB0088"/>
    <w:rsid w:val="73D85F1B"/>
    <w:rsid w:val="73E90B13"/>
    <w:rsid w:val="77E30F59"/>
    <w:rsid w:val="7AAE5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jc w:val="both"/>
      <w:textAlignment w:val="baseline"/>
    </w:pPr>
    <w:rPr>
      <w:rFonts w:ascii="Times New Roman" w:hAnsi="Times New Roman" w:eastAsia="楷体_GB2312" w:cs="Times New Roman"/>
      <w:kern w:val="2"/>
      <w:sz w:val="26"/>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NormalCharacter"/>
    <w:qFormat/>
    <w:uiPriority w:val="0"/>
  </w:style>
  <w:style w:type="paragraph" w:customStyle="1" w:styleId="5">
    <w:name w:val="BodyText1I2"/>
    <w:basedOn w:val="6"/>
    <w:qFormat/>
    <w:uiPriority w:val="0"/>
    <w:pPr>
      <w:ind w:firstLine="420" w:firstLineChars="200"/>
    </w:pPr>
  </w:style>
  <w:style w:type="paragraph" w:customStyle="1" w:styleId="6">
    <w:name w:val="BodyTextIndent"/>
    <w:basedOn w:val="1"/>
    <w:next w:val="7"/>
    <w:qFormat/>
    <w:uiPriority w:val="0"/>
    <w:pPr>
      <w:spacing w:line="520" w:lineRule="exact"/>
      <w:ind w:left="570"/>
    </w:pPr>
    <w:rPr>
      <w:rFonts w:ascii="方正仿宋简体" w:hAnsi="创艺简仿宋" w:eastAsia="方正仿宋简体"/>
      <w:sz w:val="24"/>
    </w:rPr>
  </w:style>
  <w:style w:type="paragraph" w:customStyle="1" w:styleId="7">
    <w:name w:val="EnvelopeReturn"/>
    <w:basedOn w:val="1"/>
    <w:qFormat/>
    <w:uiPriority w:val="0"/>
    <w:pPr>
      <w:snapToGrid w:val="0"/>
    </w:pPr>
    <w:rPr>
      <w:rFonts w:ascii="Arial" w:hAnsi="Arial"/>
    </w:rPr>
  </w:style>
  <w:style w:type="paragraph" w:customStyle="1" w:styleId="8">
    <w:name w:val="Header"/>
    <w:basedOn w:val="1"/>
    <w:qFormat/>
    <w:uiPriority w:val="0"/>
    <w:pPr>
      <w:pBdr>
        <w:bottom w:val="single" w:color="000000" w:sz="6" w:space="1"/>
      </w:pBdr>
      <w:tabs>
        <w:tab w:val="center" w:pos="4153"/>
        <w:tab w:val="right" w:pos="8306"/>
      </w:tabs>
      <w:snapToGrid w:val="0"/>
      <w:jc w:val="center"/>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2025-03-12T10:03:00Z</dcterms:created>
  <dc:creator>L</dc:creator>
  <cp:lastModifiedBy>L</cp:lastModifiedBy>
  <dcterms:modified xsi:type="dcterms:W3CDTF">2025-03-12T10:04:11Z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6EF9098F43954215849A24F4A471075F</vt:lpwstr>
  </property>
</Properties>
</file>