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right" w:leader="dot" w:pos="9402"/>
        </w:tabs>
        <w:snapToGrid w:val="0"/>
        <w:spacing w:line="480" w:lineRule="exact"/>
        <w:jc w:val="center"/>
        <w:rPr>
          <w:rStyle w:val="5"/>
          <w:rFonts w:hint="eastAsia" w:ascii="宋体" w:hAnsi="宋体" w:eastAsia="宋体" w:cs="宋体"/>
          <w:b/>
          <w:color w:val="auto"/>
          <w:w w:val="80"/>
          <w:kern w:val="44"/>
          <w:sz w:val="36"/>
          <w:szCs w:val="36"/>
          <w:highlight w:val="none"/>
        </w:rPr>
      </w:pPr>
      <w:bookmarkStart w:id="0" w:name="_GoBack"/>
      <w:r>
        <w:rPr>
          <w:rStyle w:val="5"/>
          <w:rFonts w:hint="eastAsia" w:ascii="宋体" w:hAnsi="宋体" w:eastAsia="宋体" w:cs="宋体"/>
          <w:b/>
          <w:color w:val="auto"/>
          <w:w w:val="80"/>
          <w:kern w:val="44"/>
          <w:sz w:val="36"/>
          <w:szCs w:val="36"/>
          <w:highlight w:val="none"/>
          <w:u w:val="none" w:color="auto"/>
          <w:lang w:eastAsia="zh-CN"/>
        </w:rPr>
        <w:t>南通市中心血站精密机房UPS蓄电池更换</w:t>
      </w:r>
      <w:r>
        <w:rPr>
          <w:rStyle w:val="5"/>
          <w:rFonts w:hint="eastAsia" w:ascii="宋体" w:hAnsi="宋体" w:eastAsia="宋体" w:cs="宋体"/>
          <w:b/>
          <w:color w:val="auto"/>
          <w:w w:val="80"/>
          <w:kern w:val="44"/>
          <w:sz w:val="36"/>
          <w:szCs w:val="36"/>
          <w:highlight w:val="none"/>
        </w:rPr>
        <w:t>项目需求</w:t>
      </w:r>
    </w:p>
    <w:bookmarkEnd w:id="0"/>
    <w:p>
      <w:pPr>
        <w:keepNext w:val="0"/>
        <w:keepLines w:val="0"/>
        <w:pageBreakBefore w:val="0"/>
        <w:kinsoku/>
        <w:wordWrap/>
        <w:overflowPunct/>
        <w:topLinePunct w:val="0"/>
        <w:bidi w:val="0"/>
        <w:spacing w:line="360" w:lineRule="auto"/>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一、技术参数</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▲1、本项目采购蓄电池为铅酸阀控免维护蓄电池，单节蓄电池标称电压12V，单节蓄电池容量≥100AH</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▲2、蓄电池正常浮充状态下，其浮充设计寿命可达10年以上，投标时应提供相关佐证材料复印件并加盖公章。</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3、本项目报价必须包含：电池、电池连接线、电池组与UPS主机连接线所需的全部连接材料。</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4、电池接线端子必须满足本次采购项目的电缆接线要求。</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5、安全性：蓄电池应能承受50kPa的正压或负压而不破裂、不开胶，压力释放后壳体无残余变形。</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6、防酸雾性能：电池在正常工作中应无酸雾溢出。</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7、安全阀要求：安全阀应有自动开启和自动关闭的性能</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8、防爆性能：蓄电池在充电过程中遇有明火时内部不应被引爆。</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9、蓄电池间连接电压降应不大于10mV</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▲10、蓄电池容量保存率：蓄电池静置28天后其容量保存率不低于97%。</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▲11、密封反应效率：蓄电池密封反应效率不低于96%。</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12、容量一致性：同组蓄电池组10h容量实验时，最大实际容量与最小实际容量差值≤5%</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13、蓄电池大电流放电：以30I10放电3min，极柱不熔断、内部汇流排不熔断，外观不出现异常。</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14、外观与结构：镀层牢固，漆面匀称，无剥落、锈蚀用裂痕等现象；电池表面平整，所有标牌、标记、文字符号应清晰、正确、整齐、牢固。</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▲15、蓄电池产品各参数应在中国泰尔实验室检验判定合格，投标时须提供有效期内的同型号蓄电池的检验报告复印件并加盖公章</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▲16、投标蓄电池需获得泰尔认证的9级抗震证书，须提供相应的的证书复印件。</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▲17、供应商需提供蓄电池生产厂家针对此项目出具的售后质保承诺函复印件（五年原厂免费质保服务），并加盖原厂公章。质保期间电池非人为出现问题，需要更换整组电池，质保承诺书上需要体现。</w:t>
      </w:r>
    </w:p>
    <w:p>
      <w:pPr>
        <w:pStyle w:val="2"/>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▲18、</w:t>
      </w:r>
      <w:r>
        <w:rPr>
          <w:rFonts w:hint="eastAsia" w:ascii="宋体" w:hAnsi="宋体" w:eastAsia="宋体" w:cs="宋体"/>
          <w:b/>
          <w:bCs/>
          <w:color w:val="auto"/>
          <w:kern w:val="2"/>
          <w:sz w:val="21"/>
          <w:szCs w:val="21"/>
          <w:highlight w:val="none"/>
          <w:lang w:val="en-US" w:eastAsia="zh-CN" w:bidi="ar-SA"/>
        </w:rPr>
        <w:t>旧电池由中标单位按规定回收，按至少100元/块折价。旧电池回收折价从本项目蓄电池采购价中直接扣除。</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default" w:ascii="宋体" w:hAnsi="宋体" w:eastAsia="宋体" w:cs="宋体"/>
          <w:b/>
          <w:color w:val="auto"/>
          <w:sz w:val="21"/>
          <w:szCs w:val="21"/>
          <w:highlight w:val="none"/>
          <w:u w:val="double"/>
          <w:lang w:val="en-US" w:eastAsia="zh-CN"/>
        </w:rPr>
      </w:pPr>
      <w:r>
        <w:rPr>
          <w:rFonts w:hint="eastAsia" w:ascii="宋体" w:hAnsi="宋体" w:eastAsia="宋体" w:cs="宋体"/>
          <w:b/>
          <w:color w:val="auto"/>
          <w:sz w:val="21"/>
          <w:szCs w:val="21"/>
          <w:highlight w:val="none"/>
          <w:lang w:val="en-US" w:eastAsia="zh-CN"/>
        </w:rPr>
        <w:t>二、数量：64块。</w:t>
      </w:r>
      <w:r>
        <w:rPr>
          <w:rFonts w:hint="eastAsia" w:ascii="宋体" w:hAnsi="宋体" w:eastAsia="宋体" w:cs="宋体"/>
          <w:b/>
          <w:color w:val="auto"/>
          <w:sz w:val="21"/>
          <w:szCs w:val="21"/>
          <w:highlight w:val="none"/>
          <w:u w:val="double"/>
          <w:lang w:val="en-US" w:eastAsia="zh-CN"/>
        </w:rPr>
        <w:t>UPS蓄电池采购报价包含64块电池、连接线及安装维护费用。</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三、技术服务与要求</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1.合同履行期限：自合同签订之日起5个日历天内供货至采购人指定地点并安装调试完毕。</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2.提供至少五年原厂免费保修，配有专业售后服务人员。</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3.维修服务：接采购人报修后4小时内到达现场，一般问题应在12小时内解决，重大问题应在24小时内解决。</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四、验收要求及标准</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（一）验收要求</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1.供应商须提供产品设备的验收方案，该方案须符合国家相关行业标准和验收标准。</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2.货物到达采购人指定现场前，应提前1天通知采购人做好准备，由采购人会同有关单位和人员根据中标供应商提供的货物设备清单，进行现场验收；</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3.中标供应商在完成项目后，若经采购人验收不合格，中标供应商承担所有责任。</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（二）验收标准</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1.采购文件第三章“项目需求”中明确的标准和技术要求；</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2.与合同货物有关的最新版本的中华人民共和国国家/国际标准和部颁标准；</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3.中标供应商随响应文件提供货物制造国的制造及验收的官方标准或货物验收大纲，经采购方确认后，将作为对货物的验收依据之一；</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4.中标供应商在澄清响应文件时作出的承诺，经采购方确认后，将作为对货物的验收依据之一；</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5.货物性能考核指标：不得低于上述货物验收标准中的指标。具体指标签订合同时根据采购文件和响应文件确定</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、付款方式</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设备安装调试完成，</w:t>
      </w:r>
      <w:r>
        <w:rPr>
          <w:rFonts w:hint="eastAsia" w:ascii="宋体" w:hAnsi="宋体" w:eastAsia="宋体" w:cs="宋体"/>
          <w:color w:val="auto"/>
          <w:kern w:val="0"/>
          <w:sz w:val="21"/>
          <w:szCs w:val="21"/>
          <w:highlight w:val="none"/>
          <w:lang w:bidi="ar"/>
        </w:rPr>
        <w:t>验收合格后支付合同总价的</w:t>
      </w:r>
      <w:r>
        <w:rPr>
          <w:rFonts w:hint="eastAsia" w:ascii="宋体" w:hAnsi="宋体" w:eastAsia="宋体" w:cs="宋体"/>
          <w:color w:val="auto"/>
          <w:kern w:val="0"/>
          <w:sz w:val="21"/>
          <w:szCs w:val="21"/>
          <w:highlight w:val="none"/>
          <w:lang w:val="en-US" w:eastAsia="zh-CN" w:bidi="ar"/>
        </w:rPr>
        <w:t>100</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支付前，</w:t>
      </w:r>
      <w:r>
        <w:rPr>
          <w:rFonts w:hint="eastAsia" w:ascii="宋体" w:hAnsi="宋体" w:eastAsia="宋体" w:cs="宋体"/>
          <w:color w:val="auto"/>
          <w:kern w:val="0"/>
          <w:sz w:val="21"/>
          <w:szCs w:val="21"/>
          <w:highlight w:val="none"/>
          <w:lang w:val="en-US" w:eastAsia="zh-CN" w:bidi="ar"/>
        </w:rPr>
        <w:t>中标供应商</w:t>
      </w:r>
      <w:r>
        <w:rPr>
          <w:rFonts w:hint="eastAsia" w:ascii="宋体" w:hAnsi="宋体" w:eastAsia="宋体" w:cs="宋体"/>
          <w:color w:val="auto"/>
          <w:kern w:val="0"/>
          <w:sz w:val="21"/>
          <w:szCs w:val="21"/>
          <w:highlight w:val="none"/>
          <w:lang w:bidi="ar"/>
        </w:rPr>
        <w:t>出具相应金额发票</w:t>
      </w:r>
      <w:r>
        <w:rPr>
          <w:rFonts w:hint="eastAsia" w:ascii="宋体" w:hAnsi="宋体" w:eastAsia="宋体" w:cs="宋体"/>
          <w:color w:val="auto"/>
          <w:kern w:val="0"/>
          <w:sz w:val="21"/>
          <w:szCs w:val="21"/>
          <w:highlight w:val="none"/>
          <w:lang w:eastAsia="zh-CN" w:bidi="ar"/>
        </w:rPr>
        <w:t>。</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p>
    <w:p>
      <w:pPr>
        <w:pageBreakBefore w:val="0"/>
        <w:numPr>
          <w:ilvl w:val="0"/>
          <w:numId w:val="0"/>
        </w:numPr>
        <w:kinsoku/>
        <w:wordWrap/>
        <w:overflowPunct/>
        <w:topLinePunct w:val="0"/>
        <w:autoSpaceDE/>
        <w:autoSpaceDN/>
        <w:bidi w:val="0"/>
        <w:spacing w:after="0" w:line="360" w:lineRule="auto"/>
        <w:ind w:left="840" w:leftChars="0"/>
        <w:rPr>
          <w:rFonts w:hint="eastAsia" w:ascii="宋体" w:hAnsi="宋体" w:eastAsia="宋体" w:cs="宋体"/>
          <w:color w:val="auto"/>
          <w:sz w:val="24"/>
          <w:szCs w:val="24"/>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D2240"/>
    <w:rsid w:val="01705C99"/>
    <w:rsid w:val="0FC26D88"/>
    <w:rsid w:val="100828AD"/>
    <w:rsid w:val="147E133E"/>
    <w:rsid w:val="167421DE"/>
    <w:rsid w:val="187675E6"/>
    <w:rsid w:val="1946255C"/>
    <w:rsid w:val="1AE42514"/>
    <w:rsid w:val="1B1E6DD1"/>
    <w:rsid w:val="1B9362C3"/>
    <w:rsid w:val="2418219D"/>
    <w:rsid w:val="25CD2240"/>
    <w:rsid w:val="266D1322"/>
    <w:rsid w:val="27026E1B"/>
    <w:rsid w:val="2A790643"/>
    <w:rsid w:val="32047E1A"/>
    <w:rsid w:val="36BD095F"/>
    <w:rsid w:val="37FF0092"/>
    <w:rsid w:val="383B6F19"/>
    <w:rsid w:val="399E1B8D"/>
    <w:rsid w:val="417032FE"/>
    <w:rsid w:val="467B5DDC"/>
    <w:rsid w:val="51937B70"/>
    <w:rsid w:val="522C70F0"/>
    <w:rsid w:val="5AB24ABD"/>
    <w:rsid w:val="6FE611FF"/>
    <w:rsid w:val="737050DC"/>
    <w:rsid w:val="73D85F1B"/>
    <w:rsid w:val="73E90B13"/>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textAlignment w:val="baseline"/>
    </w:pPr>
    <w:rPr>
      <w:rFonts w:ascii="Times New Roman" w:hAnsi="Times New Roman" w:eastAsia="楷体_GB2312" w:cs="Times New Roman"/>
      <w:kern w:val="2"/>
      <w:sz w:val="26"/>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character" w:customStyle="1" w:styleId="5">
    <w:name w:val="NormalCharacter"/>
    <w:qFormat/>
    <w:uiPriority w:val="0"/>
  </w:style>
  <w:style w:type="paragraph" w:customStyle="1" w:styleId="6">
    <w:name w:val="Header"/>
    <w:basedOn w:val="1"/>
    <w:qFormat/>
    <w:uiPriority w:val="0"/>
    <w:pPr>
      <w:pBdr>
        <w:bottom w:val="single" w:color="000000"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2023-11-24T06:18:00Z</dcterms:created>
  <dc:creator>L</dc:creator>
  <cp:lastModifiedBy>L</cp:lastModifiedBy>
  <dcterms:modified xsi:type="dcterms:W3CDTF">2023-11-24T06:19:10Z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CCABC765C48E45509C84370661ACF8DD</vt:lpwstr>
  </property>
</Properties>
</file>