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5"/>
          <w:rFonts w:hint="eastAsia" w:ascii="宋体" w:hAnsi="宋体" w:eastAsia="宋体" w:cs="宋体"/>
          <w:b/>
          <w:color w:val="auto"/>
          <w:w w:val="80"/>
          <w:kern w:val="44"/>
          <w:sz w:val="36"/>
          <w:szCs w:val="36"/>
          <w:highlight w:val="none"/>
        </w:rPr>
      </w:pPr>
      <w:bookmarkStart w:id="0" w:name="_GoBack"/>
      <w:r>
        <w:rPr>
          <w:rStyle w:val="5"/>
          <w:rFonts w:hint="eastAsia" w:ascii="宋体" w:hAnsi="宋体" w:eastAsia="宋体" w:cs="宋体"/>
          <w:b/>
          <w:color w:val="auto"/>
          <w:w w:val="80"/>
          <w:kern w:val="44"/>
          <w:sz w:val="36"/>
          <w:szCs w:val="36"/>
          <w:highlight w:val="none"/>
          <w:lang w:eastAsia="zh-CN"/>
        </w:rPr>
        <w:t>南通市中心血站干式生化分析仪采购</w:t>
      </w:r>
      <w:r>
        <w:rPr>
          <w:rStyle w:val="5"/>
          <w:rFonts w:hint="eastAsia" w:ascii="宋体" w:hAnsi="宋体" w:eastAsia="宋体" w:cs="宋体"/>
          <w:b/>
          <w:color w:val="auto"/>
          <w:w w:val="80"/>
          <w:kern w:val="44"/>
          <w:sz w:val="36"/>
          <w:szCs w:val="36"/>
          <w:highlight w:val="none"/>
        </w:rPr>
        <w:t>项目需求</w:t>
      </w:r>
      <w:bookmarkEnd w:id="0"/>
    </w:p>
    <w:p>
      <w:pPr>
        <w:keepNext w:val="0"/>
        <w:keepLines w:val="0"/>
        <w:pageBreakBefore w:val="0"/>
        <w:kinsoku/>
        <w:wordWrap/>
        <w:overflowPunct/>
        <w:topLinePunct w:val="0"/>
        <w:bidi w:val="0"/>
        <w:spacing w:line="360" w:lineRule="auto"/>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一、技术参数</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1.仪器类型：基于干化学法的临床分析仪器；</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2.检测原理：应用光反射干化学法定量检测血液标本种ALT活力浓度；</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▲3.检测通道：四个独立检测通道；</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4.标本类型：全血、血清、血浆；</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5.标本量≤30ul；</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6.检测时间≤120秒</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7.检测速度≥100T/H</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▲8.检测范围：0-800u/l或0-13.36ukat/L</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▲9.结果存储≥9000个测试（包含时间日期）</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10.系统检测：使用质控条对仪器光学系统进行检验</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▲11.屏幕：触控屏</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12.接口：标准RJ-45接口，可与计算机链接，可与实验室信息管理系统（LIS）连接，进行数据管理</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13.操作语言：中文</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14.使用环境：温度：0℃-37℃；湿度20-90%RH（无冷凝）</w:t>
      </w:r>
    </w:p>
    <w:p>
      <w:pPr>
        <w:keepNext w:val="0"/>
        <w:keepLines w:val="0"/>
        <w:pageBreakBefore w:val="0"/>
        <w:tabs>
          <w:tab w:val="left" w:pos="5325"/>
        </w:tabs>
        <w:kinsoku/>
        <w:wordWrap/>
        <w:overflowPunct/>
        <w:topLinePunct w:val="0"/>
        <w:bidi w:val="0"/>
        <w:snapToGrid w:val="0"/>
        <w:spacing w:line="360" w:lineRule="auto"/>
        <w:ind w:firstLine="480" w:firstLineChars="200"/>
        <w:contextualSpacing/>
        <w:textAlignment w:val="auto"/>
        <w:rPr>
          <w:rFonts w:hint="eastAsia" w:ascii="宋体" w:hAnsi="宋体" w:eastAsia="宋体" w:cs="宋体"/>
          <w:bCs/>
          <w:color w:val="auto"/>
          <w:sz w:val="21"/>
          <w:szCs w:val="21"/>
          <w:highlight w:val="none"/>
          <w:lang w:val="en-US" w:eastAsia="zh-CN"/>
        </w:rPr>
      </w:pPr>
      <w:r>
        <w:rPr>
          <w:rFonts w:hint="eastAsia"/>
          <w:color w:val="auto"/>
          <w:sz w:val="24"/>
          <w:szCs w:val="24"/>
          <w:highlight w:val="none"/>
        </w:rPr>
        <w:t>▲</w:t>
      </w:r>
      <w:r>
        <w:rPr>
          <w:rFonts w:hint="eastAsia" w:ascii="宋体" w:hAnsi="宋体" w:eastAsia="宋体" w:cs="宋体"/>
          <w:bCs/>
          <w:color w:val="auto"/>
          <w:sz w:val="21"/>
          <w:szCs w:val="21"/>
          <w:highlight w:val="none"/>
          <w:lang w:val="en-US" w:eastAsia="zh-CN"/>
        </w:rPr>
        <w:t>15.打印机：内置热敏打印机，可自动打印结果</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16.电源电压：（交流）100-240V</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17.电源频率：50/60Hz</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18.功率：100W</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19.尺寸：≤400mm×≤260mm×≤280mm（长、宽、高）</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20.仪器重量：≤10kg</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二、采购数量：3台</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三、技术服务与要求</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1.合同履行期限：自合同签订之日起30个日历天内供货至采购人指定地点并安装调试完毕。</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2.提供至少三年免费保修，配有专业售后服务人员。</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3.维修服务：接采购人报修后4小时内到达现场，一般问题应在12小时内解决，重大问题应在24小时内解决。</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四、验收要求及标准</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（一）验收要求</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1.供应商须提供产品设备的验收方案，该方案须符合国家相关行业标准和验收标准。</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2.货物到达采购人指定现场前，应提前1天通知采购人做好准备，由采购人会同有关单位和人员根据中标供应商提供的货物设备清单，进行现场验收；</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3.中标供应商在完成项目后，若经采购人验收不合格，中标供应商承担所有责任。</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（二）验收标准</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1.采购文件第三章“项目需求”中明确的标准和技术要求；</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2.与合同货物有关的最新版本的中华人民共和国国家/国际标准和部颁标准；</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3.中标供应商随响应文件提供货物制造国的制造及验收的官方标准或货物验收大纲，经采购方确认后，将作为对货物的验收依据之一；</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4.中标供应商在澄清响应文件时作出的承诺，经采购方确认后，将作为对货物的验收依据之一；</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5.货物性能考核指标：不得低于上述货物验收标准中的指标。具体指标签订合同时根据采购文件和响应文件确定</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、付款方式</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设备安装调试完成，</w:t>
      </w:r>
      <w:r>
        <w:rPr>
          <w:rFonts w:hint="eastAsia" w:ascii="宋体" w:hAnsi="宋体" w:eastAsia="宋体" w:cs="宋体"/>
          <w:color w:val="auto"/>
          <w:kern w:val="0"/>
          <w:sz w:val="21"/>
          <w:szCs w:val="21"/>
          <w:highlight w:val="none"/>
          <w:lang w:bidi="ar"/>
        </w:rPr>
        <w:t>验收合格后支付合同总价的</w:t>
      </w:r>
      <w:r>
        <w:rPr>
          <w:rFonts w:hint="eastAsia" w:ascii="宋体" w:hAnsi="宋体" w:eastAsia="宋体" w:cs="宋体"/>
          <w:color w:val="auto"/>
          <w:kern w:val="0"/>
          <w:sz w:val="21"/>
          <w:szCs w:val="21"/>
          <w:highlight w:val="none"/>
          <w:lang w:val="en-US" w:eastAsia="zh-CN" w:bidi="ar"/>
        </w:rPr>
        <w:t>100</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支付前，</w:t>
      </w:r>
      <w:r>
        <w:rPr>
          <w:rFonts w:hint="eastAsia" w:ascii="宋体" w:hAnsi="宋体" w:eastAsia="宋体" w:cs="宋体"/>
          <w:color w:val="auto"/>
          <w:kern w:val="0"/>
          <w:sz w:val="21"/>
          <w:szCs w:val="21"/>
          <w:highlight w:val="none"/>
          <w:lang w:val="en-US" w:eastAsia="zh-CN" w:bidi="ar"/>
        </w:rPr>
        <w:t>中标供应商</w:t>
      </w:r>
      <w:r>
        <w:rPr>
          <w:rFonts w:hint="eastAsia" w:ascii="宋体" w:hAnsi="宋体" w:eastAsia="宋体" w:cs="宋体"/>
          <w:color w:val="auto"/>
          <w:kern w:val="0"/>
          <w:sz w:val="21"/>
          <w:szCs w:val="21"/>
          <w:highlight w:val="none"/>
          <w:lang w:bidi="ar"/>
        </w:rPr>
        <w:t>出具相应金额发票</w:t>
      </w:r>
      <w:r>
        <w:rPr>
          <w:rFonts w:hint="eastAsia" w:ascii="宋体" w:hAnsi="宋体" w:eastAsia="宋体" w:cs="宋体"/>
          <w:color w:val="auto"/>
          <w:kern w:val="0"/>
          <w:sz w:val="21"/>
          <w:szCs w:val="21"/>
          <w:highlight w:val="none"/>
          <w:lang w:eastAsia="zh-CN" w:bidi="ar"/>
        </w:rPr>
        <w:t>。</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p>
    <w:p>
      <w:pPr>
        <w:pageBreakBefore w:val="0"/>
        <w:numPr>
          <w:ilvl w:val="0"/>
          <w:numId w:val="0"/>
        </w:numPr>
        <w:kinsoku/>
        <w:wordWrap/>
        <w:overflowPunct/>
        <w:topLinePunct w:val="0"/>
        <w:autoSpaceDE/>
        <w:autoSpaceDN/>
        <w:bidi w:val="0"/>
        <w:spacing w:after="0" w:line="360" w:lineRule="auto"/>
        <w:ind w:left="840" w:leftChars="0"/>
        <w:rPr>
          <w:rFonts w:hint="eastAsia" w:ascii="宋体" w:hAnsi="宋体" w:eastAsia="宋体" w:cs="宋体"/>
          <w:color w:val="auto"/>
          <w:sz w:val="24"/>
          <w:szCs w:val="24"/>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45660"/>
    <w:rsid w:val="01705C99"/>
    <w:rsid w:val="0FC26D88"/>
    <w:rsid w:val="100828AD"/>
    <w:rsid w:val="147E133E"/>
    <w:rsid w:val="167421DE"/>
    <w:rsid w:val="187675E6"/>
    <w:rsid w:val="1946255C"/>
    <w:rsid w:val="1AE42514"/>
    <w:rsid w:val="1B1E6DD1"/>
    <w:rsid w:val="1B9362C3"/>
    <w:rsid w:val="2418219D"/>
    <w:rsid w:val="266D1322"/>
    <w:rsid w:val="27026E1B"/>
    <w:rsid w:val="2A790643"/>
    <w:rsid w:val="32047E1A"/>
    <w:rsid w:val="36BD095F"/>
    <w:rsid w:val="37FF0092"/>
    <w:rsid w:val="383B6F19"/>
    <w:rsid w:val="399E1B8D"/>
    <w:rsid w:val="3F745660"/>
    <w:rsid w:val="417032FE"/>
    <w:rsid w:val="467B5DDC"/>
    <w:rsid w:val="51937B70"/>
    <w:rsid w:val="522C70F0"/>
    <w:rsid w:val="5AB24ABD"/>
    <w:rsid w:val="6FE611FF"/>
    <w:rsid w:val="737050DC"/>
    <w:rsid w:val="73D85F1B"/>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character" w:customStyle="1" w:styleId="5">
    <w:name w:val="NormalCharacter"/>
    <w:qFormat/>
    <w:uiPriority w:val="0"/>
  </w:style>
  <w:style w:type="paragraph" w:customStyle="1" w:styleId="6">
    <w:name w:val="Header"/>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2023-09-18T14:15:00Z</dcterms:created>
  <dc:creator>L</dc:creator>
  <cp:lastModifiedBy>L</cp:lastModifiedBy>
  <dcterms:modified xsi:type="dcterms:W3CDTF">2023-09-18T14:16:09Z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F4B6A5BE5B274923B23EFEF23EB046F6</vt:lpwstr>
  </property>
</Properties>
</file>