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6"/>
          <w:rFonts w:hint="eastAsia" w:ascii="宋体" w:hAnsi="宋体" w:eastAsia="宋体" w:cs="宋体"/>
          <w:b/>
          <w:color w:val="auto"/>
          <w:w w:val="80"/>
          <w:kern w:val="44"/>
          <w:sz w:val="36"/>
          <w:szCs w:val="36"/>
          <w:highlight w:val="none"/>
        </w:rPr>
      </w:pPr>
      <w:bookmarkStart w:id="0" w:name="_GoBack"/>
      <w:r>
        <w:rPr>
          <w:rStyle w:val="6"/>
          <w:rFonts w:hint="eastAsia" w:ascii="宋体" w:hAnsi="宋体" w:eastAsia="宋体" w:cs="宋体"/>
          <w:b/>
          <w:color w:val="auto"/>
          <w:w w:val="80"/>
          <w:kern w:val="44"/>
          <w:sz w:val="36"/>
          <w:szCs w:val="36"/>
          <w:highlight w:val="none"/>
          <w:lang w:eastAsia="zh-CN"/>
        </w:rPr>
        <w:t>南通市中心血站血小板恒温振荡保存箱采购项目</w:t>
      </w:r>
      <w:r>
        <w:rPr>
          <w:rStyle w:val="6"/>
          <w:rFonts w:hint="eastAsia" w:ascii="宋体" w:hAnsi="宋体" w:eastAsia="宋体" w:cs="宋体"/>
          <w:b/>
          <w:color w:val="auto"/>
          <w:w w:val="80"/>
          <w:kern w:val="44"/>
          <w:sz w:val="36"/>
          <w:szCs w:val="36"/>
          <w:highlight w:val="none"/>
        </w:rPr>
        <w:t>需求</w:t>
      </w:r>
    </w:p>
    <w:bookmarkEnd w:id="0"/>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一、技术参数</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★1.温控方式：</w:t>
      </w:r>
      <w:r>
        <w:rPr>
          <w:rStyle w:val="7"/>
          <w:rFonts w:hint="eastAsia" w:ascii="宋体" w:hAnsi="宋体" w:eastAsia="宋体" w:cs="宋体"/>
          <w:b w:val="0"/>
          <w:bCs w:val="0"/>
          <w:color w:val="auto"/>
          <w:sz w:val="24"/>
          <w:szCs w:val="24"/>
          <w:highlight w:val="none"/>
        </w:rPr>
        <w:t>采用多核控温模式</w:t>
      </w:r>
      <w:r>
        <w:rPr>
          <w:rFonts w:hint="eastAsia" w:ascii="宋体" w:hAnsi="宋体" w:eastAsia="宋体" w:cs="宋体"/>
          <w:b w:val="0"/>
          <w:bCs w:val="0"/>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Style w:val="7"/>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2.温控范围：22.0℃±1.0℃。</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3.报警温度：＜20℃，＞24℃。</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4.振荡幅度：50mm±5mm。</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5.振荡频率：60次／分±5次／分。</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6.振荡方式：连续往复（左右）、水平振荡。</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7.存放袋数：48袋（机采袋）/96袋（手工分离袋）。</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8.存放层数：16层。</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9.存放面积</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460×350（mm）（宽×深）。</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10.层高：35mm</w:t>
      </w:r>
      <w:r>
        <w:rPr>
          <w:rFonts w:hint="eastAsia" w:ascii="宋体" w:hAnsi="宋体" w:eastAsia="宋体" w:cs="宋体"/>
          <w:b w:val="0"/>
          <w:bCs w:val="0"/>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11.外形尺寸</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670×700×1415（mm）（宽×深×高）。</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.电源：AC220V、50Hz。</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13.配备</w:t>
      </w:r>
      <w:r>
        <w:rPr>
          <w:rFonts w:hint="eastAsia" w:ascii="宋体" w:hAnsi="宋体" w:eastAsia="宋体" w:cs="宋体"/>
          <w:b w:val="0"/>
          <w:bCs w:val="0"/>
          <w:color w:val="auto"/>
          <w:sz w:val="24"/>
          <w:szCs w:val="24"/>
          <w:highlight w:val="none"/>
        </w:rPr>
        <w:t>7吋彩色液晶触摸屏，全中文操作界面</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14.配备</w:t>
      </w:r>
      <w:r>
        <w:rPr>
          <w:rFonts w:hint="eastAsia" w:ascii="宋体" w:hAnsi="宋体" w:eastAsia="宋体" w:cs="宋体"/>
          <w:b w:val="0"/>
          <w:bCs w:val="0"/>
          <w:color w:val="auto"/>
          <w:sz w:val="24"/>
          <w:szCs w:val="24"/>
          <w:highlight w:val="none"/>
        </w:rPr>
        <w:t>独立的数码显示窗口，实时显示箱内温度</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★15.配备多点式实时温度监控系统，液晶屏即时显示温度动态曲线图。</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★16.自动诊断故障信息，自动弹窗提示详细信息。</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★17.报警方式：具有两套独立的报警系统，当运行出现异常时，即时发出声光双重报警，同时自动弹窗提示报警信息，设有警报静音开关配</w:t>
      </w:r>
      <w:r>
        <w:rPr>
          <w:rFonts w:hint="eastAsia" w:ascii="宋体" w:hAnsi="宋体" w:eastAsia="宋体" w:cs="宋体"/>
          <w:b w:val="0"/>
          <w:bCs w:val="0"/>
          <w:color w:val="auto"/>
          <w:sz w:val="24"/>
          <w:szCs w:val="24"/>
          <w:highlight w:val="none"/>
        </w:rPr>
        <w:t>备解冻专用袋，隔离每个血浆袋</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rPr>
        <w:t>故障报警功能：超温报警、传感器故障报警、断电报警、开门超时报警、停振报警</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rPr>
        <w:t>具有大容量数据存储功能，实时记录保存箱的运行数据</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2"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内置WIFI和USB模块</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Style w:val="7"/>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rPr>
        <w:t>免费APP下载，连接WIFI，随时随地通过移动终端（手机、平板）、电脑远程实时监测保存箱的运行</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Style w:val="7"/>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22.具有</w:t>
      </w:r>
      <w:r>
        <w:rPr>
          <w:rFonts w:hint="eastAsia" w:ascii="宋体" w:hAnsi="宋体" w:eastAsia="宋体" w:cs="宋体"/>
          <w:b w:val="0"/>
          <w:bCs w:val="0"/>
          <w:color w:val="auto"/>
          <w:sz w:val="24"/>
          <w:szCs w:val="24"/>
          <w:highlight w:val="none"/>
        </w:rPr>
        <w:t>预留手机通讯功能，当保存箱运行出现异常时，可及时以短信方式通知</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Style w:val="7"/>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内置LED照明灯，紫外线消毒灯，一键启动消毒功能</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24.具有</w:t>
      </w:r>
      <w:r>
        <w:rPr>
          <w:rFonts w:hint="eastAsia" w:ascii="宋体" w:hAnsi="宋体" w:eastAsia="宋体" w:cs="宋体"/>
          <w:b w:val="0"/>
          <w:bCs w:val="0"/>
          <w:color w:val="auto"/>
          <w:sz w:val="24"/>
          <w:szCs w:val="24"/>
          <w:highlight w:val="none"/>
        </w:rPr>
        <w:t>热反射镀膜钢化玻璃门</w:t>
      </w:r>
      <w:r>
        <w:rPr>
          <w:rFonts w:hint="eastAsia" w:ascii="宋体" w:hAnsi="宋体" w:eastAsia="宋体" w:cs="宋体"/>
          <w:b w:val="0"/>
          <w:bCs w:val="0"/>
          <w:iCs/>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配有安全门锁、锁定式万向脚轮</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rPr>
        <w:t>箱体为整体发泡，发泡厚度</w:t>
      </w:r>
      <w:r>
        <w:rPr>
          <w:rFonts w:hint="eastAsia" w:ascii="宋体" w:hAnsi="宋体" w:eastAsia="宋体" w:cs="宋体"/>
          <w:b w:val="0"/>
          <w:bCs w:val="0"/>
          <w:color w:val="auto"/>
          <w:sz w:val="24"/>
          <w:szCs w:val="24"/>
          <w:highlight w:val="none"/>
          <w:lang w:val="en-US" w:eastAsia="zh-CN"/>
        </w:rPr>
        <w:t>需有</w:t>
      </w:r>
      <w:r>
        <w:rPr>
          <w:rFonts w:hint="eastAsia" w:ascii="宋体" w:hAnsi="宋体" w:eastAsia="宋体" w:cs="宋体"/>
          <w:b w:val="0"/>
          <w:bCs w:val="0"/>
          <w:color w:val="auto"/>
          <w:sz w:val="24"/>
          <w:szCs w:val="24"/>
          <w:highlight w:val="none"/>
        </w:rPr>
        <w:t>30mm，门内有密封条，箱体内部均采用不锈钢材料</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27.配备</w:t>
      </w:r>
      <w:r>
        <w:rPr>
          <w:rFonts w:hint="eastAsia" w:ascii="宋体" w:hAnsi="宋体" w:eastAsia="宋体" w:cs="宋体"/>
          <w:b w:val="0"/>
          <w:bCs w:val="0"/>
          <w:color w:val="auto"/>
          <w:sz w:val="24"/>
          <w:szCs w:val="24"/>
          <w:highlight w:val="none"/>
        </w:rPr>
        <w:t>铝合金抽屉式托盘，防滑耐磨涂层</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Style w:val="7"/>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rPr>
        <w:t>采用进口品牌压缩机</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29.</w:t>
      </w:r>
      <w:r>
        <w:rPr>
          <w:rFonts w:hint="eastAsia" w:ascii="宋体" w:hAnsi="宋体" w:eastAsia="宋体" w:cs="宋体"/>
          <w:b w:val="0"/>
          <w:bCs w:val="0"/>
          <w:color w:val="auto"/>
          <w:sz w:val="24"/>
          <w:szCs w:val="24"/>
          <w:highlight w:val="none"/>
        </w:rPr>
        <w:t>制冷方式：R134a无氟环保制冷剂、强制风冷式</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采用品牌恒速电机</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w:t>
      </w:r>
      <w:r>
        <w:rPr>
          <w:rFonts w:hint="eastAsia" w:ascii="宋体" w:hAnsi="宋体" w:eastAsia="宋体" w:cs="宋体"/>
          <w:b w:val="0"/>
          <w:bCs w:val="0"/>
          <w:color w:val="auto"/>
          <w:sz w:val="24"/>
          <w:szCs w:val="24"/>
          <w:highlight w:val="none"/>
        </w:rPr>
        <w:t>配备品牌蓄电池，可在断电情况下记录箱内实时温度</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Style w:val="7"/>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32.</w:t>
      </w:r>
      <w:r>
        <w:rPr>
          <w:rFonts w:hint="eastAsia" w:ascii="宋体" w:hAnsi="宋体" w:eastAsia="宋体" w:cs="宋体"/>
          <w:b w:val="0"/>
          <w:bCs w:val="0"/>
          <w:color w:val="auto"/>
          <w:sz w:val="24"/>
          <w:szCs w:val="24"/>
          <w:highlight w:val="none"/>
        </w:rPr>
        <w:t>提供省医疗器械检验所出具的电磁兼容性测试（EMC）和产品全性能检测的专项《检验报告》</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w:t>
      </w:r>
      <w:r>
        <w:rPr>
          <w:rFonts w:hint="eastAsia" w:ascii="宋体" w:hAnsi="宋体" w:eastAsia="宋体" w:cs="宋体"/>
          <w:b w:val="0"/>
          <w:bCs w:val="0"/>
          <w:color w:val="auto"/>
          <w:sz w:val="24"/>
          <w:szCs w:val="24"/>
          <w:highlight w:val="none"/>
        </w:rPr>
        <w:t>具有有效期内的二类医疗器械注册证</w:t>
      </w:r>
      <w:r>
        <w:rPr>
          <w:rFonts w:hint="eastAsia" w:ascii="宋体" w:hAnsi="宋体" w:eastAsia="宋体" w:cs="宋体"/>
          <w:b w:val="0"/>
          <w:bCs w:val="0"/>
          <w:color w:val="auto"/>
          <w:sz w:val="24"/>
          <w:szCs w:val="24"/>
          <w:highlight w:val="none"/>
          <w:lang w:eastAsia="zh-CN"/>
        </w:rPr>
        <w:t>。</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二、采购数量：1台</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三、技术服务与要求</w:t>
      </w:r>
    </w:p>
    <w:p>
      <w:pPr>
        <w:keepNext w:val="0"/>
        <w:keepLines w:val="0"/>
        <w:pageBreakBefore w:val="0"/>
        <w:kinsoku/>
        <w:wordWrap/>
        <w:overflowPunct/>
        <w:topLinePunct w:val="0"/>
        <w:bidi w:val="0"/>
        <w:snapToGrid w:val="0"/>
        <w:spacing w:line="360" w:lineRule="auto"/>
        <w:ind w:left="2" w:firstLine="484" w:firstLineChars="20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.合同履行期限：合同签订后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个日历天</w:t>
      </w:r>
      <w:r>
        <w:rPr>
          <w:rFonts w:hint="eastAsia" w:ascii="宋体" w:hAnsi="宋体" w:eastAsia="宋体" w:cs="宋体"/>
          <w:color w:val="auto"/>
          <w:sz w:val="24"/>
          <w:szCs w:val="24"/>
          <w:highlight w:val="none"/>
        </w:rPr>
        <w:t>供货安装</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rPr>
        <w:t>。</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三年免费质保期</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包校验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质保期内如产生校验费用由</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支付），厂商</w:t>
      </w:r>
      <w:r>
        <w:rPr>
          <w:rFonts w:hint="eastAsia" w:ascii="宋体" w:hAnsi="宋体" w:eastAsia="宋体" w:cs="宋体"/>
          <w:b w:val="0"/>
          <w:bCs w:val="0"/>
          <w:color w:val="auto"/>
          <w:sz w:val="24"/>
          <w:szCs w:val="24"/>
          <w:highlight w:val="none"/>
          <w:lang w:val="en-US" w:eastAsia="zh-CN"/>
        </w:rPr>
        <w:t>在省内</w:t>
      </w:r>
      <w:r>
        <w:rPr>
          <w:rFonts w:hint="eastAsia" w:ascii="宋体" w:hAnsi="宋体" w:eastAsia="宋体" w:cs="宋体"/>
          <w:b w:val="0"/>
          <w:bCs w:val="0"/>
          <w:color w:val="auto"/>
          <w:sz w:val="24"/>
          <w:szCs w:val="24"/>
          <w:highlight w:val="none"/>
        </w:rPr>
        <w:t>有售后服务部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配有专业售后服务人员</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bidi w:val="0"/>
        <w:spacing w:line="360" w:lineRule="auto"/>
        <w:ind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.维修服务：一般问题应在</w:t>
      </w: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rPr>
        <w:t>小时内、重大问题应在</w:t>
      </w:r>
      <w:r>
        <w:rPr>
          <w:rFonts w:hint="eastAsia" w:ascii="宋体" w:hAnsi="宋体" w:eastAsia="宋体" w:cs="宋体"/>
          <w:color w:val="auto"/>
          <w:sz w:val="24"/>
          <w:szCs w:val="24"/>
          <w:highlight w:val="none"/>
          <w:lang w:eastAsia="zh-CN"/>
        </w:rPr>
        <w:t>24</w:t>
      </w:r>
      <w:r>
        <w:rPr>
          <w:rFonts w:hint="eastAsia" w:ascii="宋体" w:hAnsi="宋体" w:eastAsia="宋体" w:cs="宋体"/>
          <w:color w:val="auto"/>
          <w:sz w:val="24"/>
          <w:szCs w:val="24"/>
          <w:highlight w:val="none"/>
        </w:rPr>
        <w:t>小时内解决</w:t>
      </w:r>
      <w:r>
        <w:rPr>
          <w:rFonts w:hint="eastAsia" w:ascii="宋体" w:hAnsi="宋体" w:eastAsia="宋体" w:cs="宋体"/>
          <w:color w:val="auto"/>
          <w:sz w:val="24"/>
          <w:szCs w:val="24"/>
          <w:highlight w:val="none"/>
          <w:lang w:eastAsia="zh-CN"/>
        </w:rPr>
        <w:t>。</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、验收</w:t>
      </w:r>
      <w:r>
        <w:rPr>
          <w:rFonts w:hint="eastAsia" w:ascii="宋体" w:hAnsi="宋体" w:eastAsia="宋体" w:cs="宋体"/>
          <w:b/>
          <w:color w:val="auto"/>
          <w:sz w:val="24"/>
          <w:szCs w:val="24"/>
          <w:highlight w:val="none"/>
          <w:lang w:val="en-US" w:eastAsia="zh-CN"/>
        </w:rPr>
        <w:t>要求及标准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（一）验收要求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1.供应商须提供产品设备的验收方案，该方案须符合国家相关行业标准和验收标准。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3.中标供应商在完成项目后，若经采购人验收不合格，中标供应商承担所有责任。</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1.采购文件第三章“项目需求”中明确的标准和技术要求；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2.与合同货物有关的最新版本的中华人民共和国国家/国际标准和部颁标准；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3.中标供应商随响应文件提供货物制造国的制造及验收的官方标准或货物验收大纲，经采购方确认后，将作为对货物的验收依据之一；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4.中标供应商在澄清响应文件时作出的承诺，经采购方确认后，将作为对货物的验收依据之一；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5.货物性能考核指标：不得低于上述货物验收标准中的指标。具体指标签订合同时根据采购文件和响应文件确定。</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lang w:val="en-US" w:eastAsia="zh-CN"/>
        </w:rPr>
      </w:pP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、付款方式</w:t>
      </w:r>
    </w:p>
    <w:p>
      <w:pPr>
        <w:keepNext w:val="0"/>
        <w:keepLines w:val="0"/>
        <w:pageBreakBefore w:val="0"/>
        <w:tabs>
          <w:tab w:val="left" w:pos="5325"/>
        </w:tabs>
        <w:kinsoku/>
        <w:wordWrap/>
        <w:overflowPunct/>
        <w:topLinePunct w:val="0"/>
        <w:bidi w:val="0"/>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项目验收合格后支付合同总价的90%，余款验收合格满一年后支付。款项由采购单位按相关财务支付规定办理支付手续。</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B5C6F"/>
    <w:rsid w:val="01705C99"/>
    <w:rsid w:val="100828AD"/>
    <w:rsid w:val="147E133E"/>
    <w:rsid w:val="167421DE"/>
    <w:rsid w:val="187675E6"/>
    <w:rsid w:val="1946255C"/>
    <w:rsid w:val="1AE42514"/>
    <w:rsid w:val="2418219D"/>
    <w:rsid w:val="266D1322"/>
    <w:rsid w:val="27026E1B"/>
    <w:rsid w:val="2A790643"/>
    <w:rsid w:val="32047E1A"/>
    <w:rsid w:val="36BD095F"/>
    <w:rsid w:val="37FF0092"/>
    <w:rsid w:val="51937B70"/>
    <w:rsid w:val="522C70F0"/>
    <w:rsid w:val="6FE611FF"/>
    <w:rsid w:val="706B5C6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6">
    <w:name w:val="NormalCharacter"/>
    <w:qFormat/>
    <w:uiPriority w:val="0"/>
  </w:style>
  <w:style w:type="character" w:customStyle="1" w:styleId="7">
    <w:name w:val="style23"/>
    <w:basedOn w:val="5"/>
    <w:qFormat/>
    <w:uiPriority w:val="0"/>
  </w:style>
  <w:style w:type="paragraph" w:customStyle="1" w:styleId="8">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2023-05-26T03:14:00Z</dcterms:created>
  <dc:creator>L</dc:creator>
  <cp:lastModifiedBy>L</cp:lastModifiedBy>
  <dcterms:modified xsi:type="dcterms:W3CDTF">2023-05-26T03:15:14Z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AA6F87D89F7F45499CF8D706640F58AB</vt:lpwstr>
  </property>
</Properties>
</file>