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u w:val="none" w:color="auto"/>
          <w:lang w:eastAsia="zh-CN"/>
        </w:rPr>
        <w:t>南通市中心血站恒温培养箱采购项目</w:t>
      </w:r>
      <w:r>
        <w:rPr>
          <w:rStyle w:val="6"/>
          <w:rFonts w:hint="eastAsia" w:ascii="宋体" w:hAnsi="宋体" w:eastAsia="宋体" w:cs="宋体"/>
          <w:b/>
          <w:color w:val="auto"/>
          <w:w w:val="80"/>
          <w:kern w:val="44"/>
          <w:sz w:val="36"/>
          <w:szCs w:val="36"/>
          <w:highlight w:val="none"/>
        </w:rPr>
        <w:t>需求</w:t>
      </w:r>
    </w:p>
    <w:bookmarkEnd w:id="0"/>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一、技术参数</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容积：</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80L；功率：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350W；</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内胆尺寸（宽*深*高）：</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400×400×480mm，外形尺寸（宽*深*高）：</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14:textFill>
            <w14:solidFill>
              <w14:schemeClr w14:val="tx1"/>
            </w14:solidFill>
          </w14:textFill>
        </w:rPr>
        <w:t>0×66</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90</w:t>
      </w:r>
      <w:r>
        <w:rPr>
          <w:rFonts w:hint="eastAsia" w:ascii="宋体" w:hAnsi="宋体" w:eastAsia="宋体" w:cs="宋体"/>
          <w:color w:val="000000" w:themeColor="text1"/>
          <w:kern w:val="0"/>
          <w:sz w:val="24"/>
          <w:szCs w:val="24"/>
          <w14:textFill>
            <w14:solidFill>
              <w14:schemeClr w14:val="tx1"/>
            </w14:solidFill>
          </w14:textFill>
        </w:rPr>
        <w:t>0 mm；</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内胆结构：大圆弧角不锈钢内胆，风道便于拆卸清理；</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搁板数量：标配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2个，位置可调，可拆卸；</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温控精度：0.1℃；开门30s恢复至37℃时间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2.5min；</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温度均匀性：37℃±0.3℃；温度波动度：37℃±0.1℃；</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温控范围：室温+5</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105℃，100℃条件下</w:t>
      </w:r>
      <w:r>
        <w:rPr>
          <w:rFonts w:hint="eastAsia" w:ascii="宋体" w:hAnsi="宋体" w:eastAsia="宋体" w:cs="宋体"/>
          <w:color w:val="000000" w:themeColor="text1"/>
          <w:kern w:val="0"/>
          <w:sz w:val="24"/>
          <w:szCs w:val="24"/>
          <w:lang w:val="en-US" w:eastAsia="zh-CN"/>
          <w14:textFill>
            <w14:solidFill>
              <w14:schemeClr w14:val="tx1"/>
            </w14:solidFill>
          </w14:textFill>
        </w:rPr>
        <w:t>连续</w:t>
      </w:r>
      <w:r>
        <w:rPr>
          <w:rFonts w:hint="eastAsia" w:ascii="宋体" w:hAnsi="宋体" w:eastAsia="宋体" w:cs="宋体"/>
          <w:color w:val="000000" w:themeColor="text1"/>
          <w:kern w:val="0"/>
          <w:sz w:val="24"/>
          <w:szCs w:val="24"/>
          <w14:textFill>
            <w14:solidFill>
              <w14:schemeClr w14:val="tx1"/>
            </w14:solidFill>
          </w14:textFill>
        </w:rPr>
        <w:t>运行</w:t>
      </w:r>
      <w:r>
        <w:rPr>
          <w:rFonts w:hint="eastAsia" w:ascii="宋体" w:hAnsi="宋体" w:eastAsia="宋体" w:cs="宋体"/>
          <w:color w:val="000000" w:themeColor="text1"/>
          <w:kern w:val="0"/>
          <w:sz w:val="24"/>
          <w:szCs w:val="24"/>
          <w:lang w:val="en-US" w:eastAsia="zh-CN"/>
          <w14:textFill>
            <w14:solidFill>
              <w14:schemeClr w14:val="tx1"/>
            </w14:solidFill>
          </w14:textFill>
        </w:rPr>
        <w:t>时间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2小时；</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用户权限：可设置用户的权限；</w:t>
      </w:r>
    </w:p>
    <w:p>
      <w:pPr>
        <w:pStyle w:val="7"/>
        <w:numPr>
          <w:ilvl w:val="0"/>
          <w:numId w:val="1"/>
        </w:numPr>
        <w:autoSpaceDE w:val="0"/>
        <w:autoSpaceDN w:val="0"/>
        <w:adjustRightInd w:val="0"/>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操作界面：7寸智能液晶屏，数据实时显示，可随时查看</w:t>
      </w:r>
      <w:r>
        <w:rPr>
          <w:rFonts w:hint="eastAsia" w:ascii="宋体" w:hAnsi="宋体" w:eastAsia="宋体" w:cs="宋体"/>
          <w:color w:val="000000" w:themeColor="text1"/>
          <w:kern w:val="0"/>
          <w:sz w:val="24"/>
          <w:szCs w:val="24"/>
          <w:lang w:val="en-US" w:eastAsia="zh-CN"/>
          <w14:textFill>
            <w14:solidFill>
              <w14:schemeClr w14:val="tx1"/>
            </w14:solidFill>
          </w14:textFill>
        </w:rPr>
        <w:t>温控数据及</w:t>
      </w:r>
      <w:r>
        <w:rPr>
          <w:rFonts w:hint="eastAsia" w:ascii="宋体" w:hAnsi="宋体" w:eastAsia="宋体" w:cs="宋体"/>
          <w:color w:val="000000" w:themeColor="text1"/>
          <w:kern w:val="0"/>
          <w:sz w:val="24"/>
          <w:szCs w:val="24"/>
          <w14:textFill>
            <w14:solidFill>
              <w14:schemeClr w14:val="tx1"/>
            </w14:solidFill>
          </w14:textFill>
        </w:rPr>
        <w:t>报警记录/事件记录，</w:t>
      </w:r>
      <w:r>
        <w:rPr>
          <w:rFonts w:hint="eastAsia" w:ascii="宋体" w:hAnsi="宋体" w:eastAsia="宋体" w:cs="宋体"/>
          <w:color w:val="000000" w:themeColor="text1"/>
          <w:kern w:val="0"/>
          <w:sz w:val="24"/>
          <w:szCs w:val="24"/>
          <w:lang w:val="en-US" w:eastAsia="zh-CN"/>
          <w14:textFill>
            <w14:solidFill>
              <w14:schemeClr w14:val="tx1"/>
            </w14:solidFill>
          </w14:textFill>
        </w:rPr>
        <w:t>各类</w:t>
      </w:r>
      <w:r>
        <w:rPr>
          <w:rFonts w:hint="eastAsia" w:ascii="宋体" w:hAnsi="宋体" w:eastAsia="宋体" w:cs="宋体"/>
          <w:color w:val="000000" w:themeColor="text1"/>
          <w:kern w:val="0"/>
          <w:sz w:val="24"/>
          <w:szCs w:val="24"/>
          <w14:textFill>
            <w14:solidFill>
              <w14:schemeClr w14:val="tx1"/>
            </w14:solidFill>
          </w14:textFill>
        </w:rPr>
        <w:t>数据</w:t>
      </w:r>
      <w:r>
        <w:rPr>
          <w:rFonts w:hint="eastAsia" w:ascii="宋体" w:hAnsi="宋体" w:eastAsia="宋体" w:cs="宋体"/>
          <w:color w:val="000000" w:themeColor="text1"/>
          <w:kern w:val="0"/>
          <w:sz w:val="24"/>
          <w:szCs w:val="24"/>
          <w:lang w:val="en-US" w:eastAsia="zh-CN"/>
          <w14:textFill>
            <w14:solidFill>
              <w14:schemeClr w14:val="tx1"/>
            </w14:solidFill>
          </w14:textFill>
        </w:rPr>
        <w:t>保存</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 xml:space="preserve">年； </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加热机制：四面直热加热机制；</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风速</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可设置手动/自动控制；</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运行模式：</w:t>
      </w:r>
      <w:r>
        <w:rPr>
          <w:rFonts w:hint="eastAsia" w:ascii="宋体" w:hAnsi="宋体" w:eastAsia="宋体" w:cs="宋体"/>
          <w:color w:val="000000" w:themeColor="text1"/>
          <w:kern w:val="0"/>
          <w:sz w:val="24"/>
          <w:szCs w:val="24"/>
          <w:lang w:val="en-US" w:eastAsia="zh-CN"/>
          <w14:textFill>
            <w14:solidFill>
              <w14:schemeClr w14:val="tx1"/>
            </w14:solidFill>
          </w14:textFill>
        </w:rPr>
        <w:t>可自由设定</w:t>
      </w:r>
      <w:r>
        <w:rPr>
          <w:rFonts w:hint="eastAsia" w:ascii="宋体" w:hAnsi="宋体" w:eastAsia="宋体" w:cs="宋体"/>
          <w:color w:val="000000" w:themeColor="text1"/>
          <w:kern w:val="0"/>
          <w:sz w:val="24"/>
          <w:szCs w:val="24"/>
          <w14:textFill>
            <w14:solidFill>
              <w14:schemeClr w14:val="tx1"/>
            </w14:solidFill>
          </w14:textFill>
        </w:rPr>
        <w:t>固定、预约固定、程序、预约程序</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14:textFill>
            <w14:solidFill>
              <w14:schemeClr w14:val="tx1"/>
            </w14:solidFill>
          </w14:textFill>
        </w:rPr>
        <w:t>运行模式；</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报警类型：</w:t>
      </w:r>
      <w:r>
        <w:rPr>
          <w:rFonts w:hint="eastAsia" w:ascii="宋体" w:hAnsi="宋体" w:eastAsia="宋体" w:cs="宋体"/>
          <w:color w:val="000000" w:themeColor="text1"/>
          <w:kern w:val="0"/>
          <w:sz w:val="24"/>
          <w:szCs w:val="24"/>
          <w:lang w:val="en-US" w:eastAsia="zh-CN"/>
          <w14:textFill>
            <w14:solidFill>
              <w14:schemeClr w14:val="tx1"/>
            </w14:solidFill>
          </w14:textFill>
        </w:rPr>
        <w:t>有</w:t>
      </w:r>
      <w:r>
        <w:rPr>
          <w:rFonts w:hint="eastAsia" w:ascii="宋体" w:hAnsi="宋体" w:eastAsia="宋体" w:cs="宋体"/>
          <w:color w:val="000000" w:themeColor="text1"/>
          <w:kern w:val="0"/>
          <w:sz w:val="24"/>
          <w:szCs w:val="24"/>
          <w14:textFill>
            <w14:solidFill>
              <w14:schemeClr w14:val="tx1"/>
            </w14:solidFill>
          </w14:textFill>
        </w:rPr>
        <w:t>高温报警/低温报警/超温保护报警/开门报警/传感器故障报警/运行结束报警；</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报警方式：</w:t>
      </w:r>
      <w:r>
        <w:rPr>
          <w:rFonts w:hint="eastAsia" w:ascii="宋体" w:hAnsi="宋体" w:eastAsia="宋体" w:cs="宋体"/>
          <w:color w:val="000000" w:themeColor="text1"/>
          <w:kern w:val="0"/>
          <w:sz w:val="24"/>
          <w:szCs w:val="24"/>
          <w:lang w:val="en-US" w:eastAsia="zh-CN"/>
          <w14:textFill>
            <w14:solidFill>
              <w14:schemeClr w14:val="tx1"/>
            </w14:solidFill>
          </w14:textFill>
        </w:rPr>
        <w:t>有</w:t>
      </w:r>
      <w:r>
        <w:rPr>
          <w:rFonts w:hint="eastAsia" w:ascii="宋体" w:hAnsi="宋体" w:eastAsia="宋体" w:cs="宋体"/>
          <w:color w:val="000000" w:themeColor="text1"/>
          <w:kern w:val="0"/>
          <w:sz w:val="24"/>
          <w:szCs w:val="24"/>
          <w14:textFill>
            <w14:solidFill>
              <w14:schemeClr w14:val="tx1"/>
            </w14:solidFill>
          </w14:textFill>
        </w:rPr>
        <w:t>屏幕闪烁报警/蜂鸣器声音报警/可配物联APP推送报警/远程报警</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14:textFill>
            <w14:solidFill>
              <w14:schemeClr w14:val="tx1"/>
            </w14:solidFill>
          </w14:textFill>
        </w:rPr>
        <w:t>；</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保护机制：</w:t>
      </w:r>
      <w:r>
        <w:rPr>
          <w:rFonts w:hint="eastAsia" w:ascii="宋体" w:hAnsi="宋体" w:eastAsia="宋体" w:cs="宋体"/>
          <w:color w:val="000000" w:themeColor="text1"/>
          <w:kern w:val="0"/>
          <w:sz w:val="24"/>
          <w:szCs w:val="24"/>
          <w:lang w:val="en-US" w:eastAsia="zh-CN"/>
          <w14:textFill>
            <w14:solidFill>
              <w14:schemeClr w14:val="tx1"/>
            </w14:solidFill>
          </w14:textFill>
        </w:rPr>
        <w:t>有</w:t>
      </w:r>
      <w:r>
        <w:rPr>
          <w:rFonts w:hint="eastAsia" w:ascii="宋体" w:hAnsi="宋体" w:eastAsia="宋体" w:cs="宋体"/>
          <w:color w:val="000000" w:themeColor="text1"/>
          <w:kern w:val="0"/>
          <w:sz w:val="24"/>
          <w:szCs w:val="24"/>
          <w14:textFill>
            <w14:solidFill>
              <w14:schemeClr w14:val="tx1"/>
            </w14:solidFill>
          </w14:textFill>
        </w:rPr>
        <w:t>过流保护、超温保护、独立限温保护；</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USB接口：产品运行中产生的所有记录（数据，报警，事件等）可通过USB接口进行下载</w:t>
      </w:r>
      <w:r>
        <w:rPr>
          <w:rFonts w:hint="eastAsia" w:ascii="宋体" w:hAnsi="宋体" w:eastAsia="宋体" w:cs="宋体"/>
          <w:color w:val="000000" w:themeColor="text1"/>
          <w:kern w:val="0"/>
          <w:sz w:val="24"/>
          <w:szCs w:val="24"/>
          <w:lang w:val="en-US" w:eastAsia="zh-CN"/>
          <w14:textFill>
            <w14:solidFill>
              <w14:schemeClr w14:val="tx1"/>
            </w14:solidFill>
          </w14:textFill>
        </w:rPr>
        <w:t>或</w:t>
      </w:r>
      <w:r>
        <w:rPr>
          <w:rFonts w:hint="eastAsia" w:ascii="宋体" w:hAnsi="宋体" w:eastAsia="宋体" w:cs="宋体"/>
          <w:color w:val="000000" w:themeColor="text1"/>
          <w:kern w:val="0"/>
          <w:sz w:val="24"/>
          <w:szCs w:val="24"/>
          <w14:textFill>
            <w14:solidFill>
              <w14:schemeClr w14:val="tx1"/>
            </w14:solidFill>
          </w14:textFill>
        </w:rPr>
        <w:t>上传；</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软件升级：可通过USB或网络远程升级；</w:t>
      </w:r>
    </w:p>
    <w:p>
      <w:pPr>
        <w:pStyle w:val="7"/>
        <w:numPr>
          <w:ilvl w:val="0"/>
          <w:numId w:val="1"/>
        </w:numPr>
        <w:autoSpaceDE w:val="0"/>
        <w:autoSpaceDN w:val="0"/>
        <w:adjustRightInd w:val="0"/>
        <w:ind w:left="360" w:leftChars="0" w:hanging="360" w:hangingChars="1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物联模块：可实现多台组网，</w:t>
      </w:r>
      <w:r>
        <w:rPr>
          <w:rFonts w:hint="eastAsia" w:ascii="宋体" w:hAnsi="宋体" w:eastAsia="宋体" w:cs="宋体"/>
          <w:color w:val="000000" w:themeColor="text1"/>
          <w:kern w:val="0"/>
          <w:sz w:val="24"/>
          <w:szCs w:val="24"/>
          <w:lang w:val="en-US" w:eastAsia="zh-CN"/>
          <w14:textFill>
            <w14:solidFill>
              <w14:schemeClr w14:val="tx1"/>
            </w14:solidFill>
          </w14:textFill>
        </w:rPr>
        <w:t>并</w:t>
      </w:r>
      <w:r>
        <w:rPr>
          <w:rFonts w:hint="eastAsia" w:ascii="宋体" w:hAnsi="宋体" w:eastAsia="宋体" w:cs="宋体"/>
          <w:color w:val="000000" w:themeColor="text1"/>
          <w:kern w:val="0"/>
          <w:sz w:val="24"/>
          <w:szCs w:val="24"/>
          <w14:textFill>
            <w14:solidFill>
              <w14:schemeClr w14:val="tx1"/>
            </w14:solidFill>
          </w14:textFill>
        </w:rPr>
        <w:t>通过手机、电脑实时查询产品运行状况、异常报警等</w:t>
      </w:r>
      <w:r>
        <w:rPr>
          <w:rFonts w:hint="eastAsia" w:ascii="宋体" w:hAnsi="宋体" w:eastAsia="宋体" w:cs="宋体"/>
          <w:color w:val="000000" w:themeColor="text1"/>
          <w:kern w:val="0"/>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二、采购数量：2台</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三、技术服务</w:t>
      </w:r>
      <w:r>
        <w:rPr>
          <w:rFonts w:hint="eastAsia" w:ascii="宋体" w:hAnsi="宋体" w:eastAsia="宋体" w:cs="宋体"/>
          <w:b/>
          <w:color w:val="auto"/>
          <w:sz w:val="24"/>
          <w:szCs w:val="24"/>
          <w:highlight w:val="none"/>
          <w:lang w:eastAsia="zh-CN"/>
        </w:rPr>
        <w:t>与</w:t>
      </w:r>
      <w:r>
        <w:rPr>
          <w:rFonts w:hint="eastAsia" w:ascii="宋体" w:hAnsi="宋体" w:eastAsia="宋体" w:cs="宋体"/>
          <w:b/>
          <w:color w:val="auto"/>
          <w:sz w:val="24"/>
          <w:szCs w:val="24"/>
          <w:highlight w:val="none"/>
          <w:lang w:val="en-US" w:eastAsia="zh-CN"/>
        </w:rPr>
        <w:t>要求</w:t>
      </w:r>
    </w:p>
    <w:p>
      <w:pPr>
        <w:keepNext w:val="0"/>
        <w:keepLines w:val="0"/>
        <w:pageBreakBefore w:val="0"/>
        <w:kinsoku/>
        <w:wordWrap/>
        <w:overflowPunct/>
        <w:topLinePunct w:val="0"/>
        <w:bidi w:val="0"/>
        <w:snapToGrid w:val="0"/>
        <w:spacing w:line="360" w:lineRule="auto"/>
        <w:ind w:left="2" w:firstLine="484" w:firstLineChars="20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.合同履行期限：合同签订后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个日历天</w:t>
      </w:r>
      <w:r>
        <w:rPr>
          <w:rFonts w:hint="eastAsia" w:ascii="宋体" w:hAnsi="宋体" w:eastAsia="宋体" w:cs="宋体"/>
          <w:color w:val="auto"/>
          <w:sz w:val="24"/>
          <w:szCs w:val="24"/>
          <w:highlight w:val="none"/>
        </w:rPr>
        <w:t>供货安装</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三年免费质保期</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包校验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质保期内如产生校验费用由</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支付），厂商</w:t>
      </w:r>
      <w:r>
        <w:rPr>
          <w:rFonts w:hint="eastAsia" w:ascii="宋体" w:hAnsi="宋体" w:eastAsia="宋体" w:cs="宋体"/>
          <w:b w:val="0"/>
          <w:bCs w:val="0"/>
          <w:color w:val="auto"/>
          <w:sz w:val="24"/>
          <w:szCs w:val="24"/>
          <w:highlight w:val="none"/>
          <w:lang w:val="en-US" w:eastAsia="zh-CN"/>
        </w:rPr>
        <w:t>在省内</w:t>
      </w:r>
      <w:r>
        <w:rPr>
          <w:rFonts w:hint="eastAsia" w:ascii="宋体" w:hAnsi="宋体" w:eastAsia="宋体" w:cs="宋体"/>
          <w:b w:val="0"/>
          <w:bCs w:val="0"/>
          <w:color w:val="auto"/>
          <w:sz w:val="24"/>
          <w:szCs w:val="24"/>
          <w:highlight w:val="none"/>
        </w:rPr>
        <w:t>有售后服务部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配有专业售后服务人员</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bidi w:val="0"/>
        <w:spacing w:line="360" w:lineRule="auto"/>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.维修服务：一般问题应在</w:t>
      </w: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rPr>
        <w:t>小时内、重大问题应在</w:t>
      </w:r>
      <w:r>
        <w:rPr>
          <w:rFonts w:hint="eastAsia" w:ascii="宋体" w:hAnsi="宋体" w:eastAsia="宋体" w:cs="宋体"/>
          <w:color w:val="auto"/>
          <w:sz w:val="24"/>
          <w:szCs w:val="24"/>
          <w:highlight w:val="none"/>
          <w:lang w:eastAsia="zh-CN"/>
        </w:rPr>
        <w:t>24</w:t>
      </w:r>
      <w:r>
        <w:rPr>
          <w:rFonts w:hint="eastAsia" w:ascii="宋体" w:hAnsi="宋体" w:eastAsia="宋体" w:cs="宋体"/>
          <w:color w:val="auto"/>
          <w:sz w:val="24"/>
          <w:szCs w:val="24"/>
          <w:highlight w:val="none"/>
        </w:rPr>
        <w:t>小时内解决</w:t>
      </w:r>
      <w:r>
        <w:rPr>
          <w:rFonts w:hint="eastAsia" w:ascii="宋体" w:hAnsi="宋体" w:eastAsia="宋体" w:cs="宋体"/>
          <w:color w:val="auto"/>
          <w:sz w:val="24"/>
          <w:szCs w:val="24"/>
          <w:highlight w:val="none"/>
          <w:lang w:eastAsia="zh-CN"/>
        </w:rPr>
        <w:t>。</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、验收</w:t>
      </w:r>
      <w:r>
        <w:rPr>
          <w:rFonts w:hint="eastAsia" w:ascii="宋体" w:hAnsi="宋体" w:eastAsia="宋体" w:cs="宋体"/>
          <w:b/>
          <w:color w:val="auto"/>
          <w:sz w:val="24"/>
          <w:szCs w:val="24"/>
          <w:highlight w:val="none"/>
          <w:lang w:val="en-US" w:eastAsia="zh-CN"/>
        </w:rPr>
        <w:t>要求及标准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1.供应商须提供产品设备的验收方案，该方案须符合国家相关行业标准和验收标准。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1.采购文件第三章“项目需求”中明确的标准和技术要求；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2.与合同货物有关的最新版本的中华人民共和国国家/国际标准和部颁标准；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4.中标供应商在澄清响应文件时作出的承诺，经采购方确认后，将作为对货物的验收依据之一；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80" w:firstLineChars="200"/>
        <w:contextualSpacing/>
        <w:textAlignment w:val="auto"/>
        <w:rPr>
          <w:rStyle w:val="6"/>
          <w:rFonts w:hint="eastAsia" w:ascii="宋体" w:hAnsi="宋体" w:eastAsia="宋体" w:cs="宋体"/>
          <w:color w:val="auto"/>
          <w:sz w:val="26"/>
          <w:highlight w:val="none"/>
        </w:rPr>
      </w:pPr>
      <w:r>
        <w:rPr>
          <w:rFonts w:hint="eastAsia" w:ascii="宋体" w:hAnsi="宋体" w:eastAsia="宋体" w:cs="宋体"/>
          <w:bCs/>
          <w:color w:val="auto"/>
          <w:sz w:val="24"/>
          <w:szCs w:val="24"/>
          <w:highlight w:val="none"/>
          <w:lang w:val="en-US" w:eastAsia="zh-CN"/>
        </w:rPr>
        <w:t>项目验收合格后支付合同总价的90%，余款验收合格满一年后支付。款项由采购单位按相关财务支付规定办理支付手续。</w:t>
      </w:r>
    </w:p>
    <w:p>
      <w:pPr>
        <w:pStyle w:val="8"/>
        <w:snapToGrid w:val="0"/>
        <w:ind w:firstLine="520"/>
        <w:rPr>
          <w:rStyle w:val="6"/>
          <w:rFonts w:hint="eastAsia" w:ascii="宋体" w:hAnsi="宋体" w:eastAsia="宋体" w:cs="宋体"/>
          <w:color w:val="auto"/>
          <w:sz w:val="26"/>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E678A"/>
    <w:multiLevelType w:val="multilevel"/>
    <w:tmpl w:val="1D4E6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A2937"/>
    <w:rsid w:val="01705C99"/>
    <w:rsid w:val="038A2937"/>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51937B70"/>
    <w:rsid w:val="522C70F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 w:type="paragraph" w:customStyle="1" w:styleId="7">
    <w:name w:val="List Paragraph"/>
    <w:basedOn w:val="1"/>
    <w:qFormat/>
    <w:uiPriority w:val="0"/>
    <w:pPr>
      <w:ind w:firstLine="420" w:firstLineChars="200"/>
    </w:pPr>
    <w:rPr>
      <w:rFonts w:ascii="Calibri" w:hAnsi="Calibri"/>
    </w:rPr>
  </w:style>
  <w:style w:type="paragraph" w:customStyle="1" w:styleId="8">
    <w:name w:val="BodyText1I2"/>
    <w:basedOn w:val="9"/>
    <w:qFormat/>
    <w:uiPriority w:val="0"/>
    <w:pPr>
      <w:ind w:firstLine="420" w:firstLineChars="200"/>
    </w:pPr>
  </w:style>
  <w:style w:type="paragraph" w:customStyle="1" w:styleId="9">
    <w:name w:val="BodyTextIndent"/>
    <w:basedOn w:val="1"/>
    <w:next w:val="10"/>
    <w:qFormat/>
    <w:uiPriority w:val="0"/>
    <w:pPr>
      <w:spacing w:line="520" w:lineRule="exact"/>
      <w:ind w:left="570"/>
    </w:pPr>
    <w:rPr>
      <w:rFonts w:ascii="方正仿宋简体" w:hAnsi="创艺简仿宋" w:eastAsia="方正仿宋简体"/>
      <w:sz w:val="24"/>
    </w:rPr>
  </w:style>
  <w:style w:type="paragraph" w:customStyle="1" w:styleId="10">
    <w:name w:val="EnvelopeReturn"/>
    <w:basedOn w:val="1"/>
    <w:qFormat/>
    <w:uiPriority w:val="0"/>
    <w:pPr>
      <w:snapToGrid w:val="0"/>
    </w:pPr>
    <w:rPr>
      <w:rFonts w:ascii="Arial" w:hAnsi="Arial"/>
    </w:rPr>
  </w:style>
  <w:style w:type="paragraph" w:customStyle="1" w:styleId="11">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2023-07-11T04:18:00Z</dcterms:created>
  <dc:creator>L</dc:creator>
  <cp:lastModifiedBy>L</cp:lastModifiedBy>
  <dcterms:modified xsi:type="dcterms:W3CDTF">2023-07-11T04:19:09Z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D729480BE9E2435C8EB0CECD2B617B3E</vt:lpwstr>
  </property>
</Properties>
</file>