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南通市中心血站药品试剂储存冰箱采购项目</w:t>
      </w:r>
      <w:r>
        <w:rPr>
          <w:rStyle w:val="6"/>
          <w:rFonts w:hint="eastAsia" w:ascii="宋体" w:hAnsi="宋体" w:eastAsia="宋体" w:cs="宋体"/>
          <w:b/>
          <w:color w:val="auto"/>
          <w:w w:val="80"/>
          <w:kern w:val="44"/>
          <w:sz w:val="36"/>
          <w:szCs w:val="36"/>
          <w:highlight w:val="none"/>
        </w:rPr>
        <w:t>需求</w:t>
      </w:r>
    </w:p>
    <w:bookmarkEnd w:id="0"/>
    <w:p>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一、技术参数</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1、立式，箱内有效容积≥890L</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2、箱内温度范围：2℃～8℃</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3、数字显示箱内温度，微电脑控制,显示精度0.1度，带电源指示灯，可显示箱内上部、下部温度以及平均温度。</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4、可实现超温报警、断电报警、开门报警、传感器故障报警、电池电量低报警，带远程报警接口，两种报警方式（声音蜂鸣报警，显示屏闪烁报警）。断电报警功能满足产品断电后继续显示箱内的实时温度大于48小时；</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5、配有12V 4AH电池，断电后可声光报警持续48小时以上。</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*6、双感温包设计，模拟存储物品的表面温度，而非感温探头处空气温度。也可选择监控箱内空气温度</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7、高精度5路传感器设计，可分别显示箱内上部温度、下部温度以及平均值；主传感器故障后副传感器替代主传感器控制制冷系统运行；并且可选择检测温度或者仿生温度；</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8、原装进口压缩机，品质保障，性能卓越</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9、蒸发风机采用3个EBM轴流风机、冷凝风机采用2个EBM罩极风机，保证部件质量和整机性能可靠性；</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10、双层玻璃门体，采用电极式电加热设计，满足32℃，85%湿度无凝露。890F为发泡门</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*11、门体可实现90°自关门，防止用户开门后忘记关门</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11、带有4个可移动脚轮和2个可锁定的平衡底脚，方便产品移动和固定使用；</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12、所投产品的制造厂家通过ISO9001、ISO13485认证，具有医疗器械生产许可证。</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13、冷凝水自动蒸发功能，无需人工倒水；</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14、12V直流LED冷光源设计，光亮节能；</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en-US" w:eastAsia="zh-CN"/>
        </w:rPr>
        <w:t>15、</w:t>
      </w:r>
      <w:r>
        <w:rPr>
          <w:rFonts w:hint="eastAsia" w:asciiTheme="minorEastAsia" w:hAnsiTheme="minorEastAsia" w:eastAsiaTheme="minorEastAsia"/>
          <w:color w:val="auto"/>
          <w:kern w:val="0"/>
          <w:sz w:val="24"/>
          <w:highlight w:val="none"/>
        </w:rPr>
        <w:t>门体带锁设计，且是一把钥匙一把锁结构，保证存储物品的安全；</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16、产品带有1个测试孔，方便用户对箱内温度进行监测；</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17、配置12个带价目条的搁架，可以根据实际使用情况调整搁架间距，保证箱内空间利用率；</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18、产品具有医疗器械注册证。</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19、产品内胆采用钢板喷涂设计；</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*20、产品配备4G冷链模块,可连接手机,随时监测箱内温度及报警情况</w:t>
      </w:r>
      <w:r>
        <w:rPr>
          <w:rFonts w:hint="eastAsia" w:asciiTheme="minorEastAsia" w:hAnsiTheme="minorEastAsia" w:eastAsiaTheme="minorEastAsia"/>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24" w:lineRule="auto"/>
        <w:ind w:firstLine="480" w:firstLineChars="200"/>
        <w:textAlignment w:val="auto"/>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21、外形尺寸≦1150*760*2000mm。</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二、采购数量：2台</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三、技术服务</w:t>
      </w:r>
      <w:r>
        <w:rPr>
          <w:rFonts w:hint="eastAsia" w:ascii="宋体" w:hAnsi="宋体" w:eastAsia="宋体" w:cs="宋体"/>
          <w:b/>
          <w:color w:val="auto"/>
          <w:sz w:val="24"/>
          <w:szCs w:val="24"/>
          <w:highlight w:val="none"/>
          <w:lang w:eastAsia="zh-CN"/>
        </w:rPr>
        <w:t>与</w:t>
      </w:r>
      <w:r>
        <w:rPr>
          <w:rFonts w:hint="eastAsia" w:ascii="宋体" w:hAnsi="宋体" w:eastAsia="宋体" w:cs="宋体"/>
          <w:b/>
          <w:color w:val="auto"/>
          <w:sz w:val="24"/>
          <w:szCs w:val="24"/>
          <w:highlight w:val="none"/>
          <w:lang w:val="en-US" w:eastAsia="zh-CN"/>
        </w:rPr>
        <w:t>要求</w:t>
      </w:r>
    </w:p>
    <w:p>
      <w:pPr>
        <w:keepNext w:val="0"/>
        <w:keepLines w:val="0"/>
        <w:pageBreakBefore w:val="0"/>
        <w:kinsoku/>
        <w:wordWrap/>
        <w:overflowPunct/>
        <w:topLinePunct w:val="0"/>
        <w:bidi w:val="0"/>
        <w:snapToGrid w:val="0"/>
        <w:spacing w:line="360" w:lineRule="auto"/>
        <w:ind w:left="2" w:firstLine="484" w:firstLineChars="202"/>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.合同履行期限：合同签订后</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个日历天</w:t>
      </w:r>
      <w:r>
        <w:rPr>
          <w:rFonts w:hint="eastAsia" w:ascii="宋体" w:hAnsi="宋体" w:eastAsia="宋体" w:cs="宋体"/>
          <w:color w:val="auto"/>
          <w:sz w:val="24"/>
          <w:szCs w:val="24"/>
          <w:highlight w:val="none"/>
        </w:rPr>
        <w:t>供货安装</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rPr>
        <w:t>。</w:t>
      </w:r>
    </w:p>
    <w:p>
      <w:pPr>
        <w:keepNext w:val="0"/>
        <w:keepLines w:val="0"/>
        <w:pageBreakBefore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三年免费质保期</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包校验</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质保期内如产生校验费用由</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支付），厂商</w:t>
      </w:r>
      <w:r>
        <w:rPr>
          <w:rFonts w:hint="eastAsia" w:ascii="宋体" w:hAnsi="宋体" w:eastAsia="宋体" w:cs="宋体"/>
          <w:b w:val="0"/>
          <w:bCs w:val="0"/>
          <w:color w:val="auto"/>
          <w:sz w:val="24"/>
          <w:szCs w:val="24"/>
          <w:highlight w:val="none"/>
          <w:lang w:val="en-US" w:eastAsia="zh-CN"/>
        </w:rPr>
        <w:t>在省内</w:t>
      </w:r>
      <w:r>
        <w:rPr>
          <w:rFonts w:hint="eastAsia" w:ascii="宋体" w:hAnsi="宋体" w:eastAsia="宋体" w:cs="宋体"/>
          <w:b w:val="0"/>
          <w:bCs w:val="0"/>
          <w:color w:val="auto"/>
          <w:sz w:val="24"/>
          <w:szCs w:val="24"/>
          <w:highlight w:val="none"/>
        </w:rPr>
        <w:t>有售后服务部</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配有专业售后服务人员</w:t>
      </w:r>
      <w:r>
        <w:rPr>
          <w:rFonts w:hint="eastAsia" w:ascii="宋体" w:hAnsi="宋体" w:eastAsia="宋体" w:cs="宋体"/>
          <w:color w:val="auto"/>
          <w:sz w:val="24"/>
          <w:szCs w:val="24"/>
          <w:highlight w:val="none"/>
          <w:lang w:eastAsia="zh-CN"/>
        </w:rPr>
        <w:t>。</w:t>
      </w:r>
    </w:p>
    <w:p>
      <w:pPr>
        <w:keepNext w:val="0"/>
        <w:keepLines w:val="0"/>
        <w:pageBreakBefore w:val="0"/>
        <w:numPr>
          <w:ilvl w:val="0"/>
          <w:numId w:val="0"/>
        </w:numPr>
        <w:kinsoku/>
        <w:wordWrap/>
        <w:overflowPunct/>
        <w:topLinePunct w:val="0"/>
        <w:bidi w:val="0"/>
        <w:spacing w:line="360" w:lineRule="auto"/>
        <w:ind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.维修服务：一般问题应在</w:t>
      </w: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rPr>
        <w:t>小时内、重大问题应在</w:t>
      </w:r>
      <w:r>
        <w:rPr>
          <w:rFonts w:hint="eastAsia" w:ascii="宋体" w:hAnsi="宋体" w:eastAsia="宋体" w:cs="宋体"/>
          <w:color w:val="auto"/>
          <w:sz w:val="24"/>
          <w:szCs w:val="24"/>
          <w:highlight w:val="none"/>
          <w:lang w:eastAsia="zh-CN"/>
        </w:rPr>
        <w:t>24</w:t>
      </w:r>
      <w:r>
        <w:rPr>
          <w:rFonts w:hint="eastAsia" w:ascii="宋体" w:hAnsi="宋体" w:eastAsia="宋体" w:cs="宋体"/>
          <w:color w:val="auto"/>
          <w:sz w:val="24"/>
          <w:szCs w:val="24"/>
          <w:highlight w:val="none"/>
        </w:rPr>
        <w:t>小时内解决</w:t>
      </w:r>
      <w:r>
        <w:rPr>
          <w:rFonts w:hint="eastAsia" w:ascii="宋体" w:hAnsi="宋体" w:eastAsia="宋体" w:cs="宋体"/>
          <w:color w:val="auto"/>
          <w:sz w:val="24"/>
          <w:szCs w:val="24"/>
          <w:highlight w:val="none"/>
          <w:lang w:eastAsia="zh-CN"/>
        </w:rPr>
        <w:t>。</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、验收</w:t>
      </w:r>
      <w:r>
        <w:rPr>
          <w:rFonts w:hint="eastAsia" w:ascii="宋体" w:hAnsi="宋体" w:eastAsia="宋体" w:cs="宋体"/>
          <w:b/>
          <w:color w:val="auto"/>
          <w:sz w:val="24"/>
          <w:szCs w:val="24"/>
          <w:highlight w:val="none"/>
          <w:lang w:val="en-US" w:eastAsia="zh-CN"/>
        </w:rPr>
        <w:t>要求及标准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（一）验收要求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1.供应商须提供产品设备的验收方案，该方案须符合国家相关行业标准和验收标准。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2.货物到达采购人指定现场前，应提前1天通知采购人做好准备，由采购人会同有关单位和人员根据中标供应商提供的货物设备清单，进行现场验收；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3.中标供应商在完成项目后，若经采购人验收不合格，中标供应商承担所有责任。</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（二）验收标准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1.采购文件第三章“项目需求”中明确的标准和技术要求；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2.与合同货物有关的最新版本的中华人民共和国国家/国际标准和部颁标准；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3.中标供应商随响应文件提供货物制造国的制造及验收的官方标准或货物验收大纲，经采购方确认后，将作为对货物的验收依据之一；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4.中标供应商在澄清响应文件时作出的承诺，经采购方确认后，将作为对货物的验收依据之一；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5.货物性能考核指标：不得低于上述货物验收标准中的指标。具体指标签订合同时根据采购文件和响应文件确定。</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lang w:val="en-US" w:eastAsia="zh-CN"/>
        </w:rPr>
      </w:pP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、付款方式</w:t>
      </w:r>
    </w:p>
    <w:p>
      <w:pPr>
        <w:keepNext w:val="0"/>
        <w:keepLines w:val="0"/>
        <w:pageBreakBefore w:val="0"/>
        <w:tabs>
          <w:tab w:val="left" w:pos="5325"/>
        </w:tabs>
        <w:kinsoku/>
        <w:wordWrap/>
        <w:overflowPunct/>
        <w:topLinePunct w:val="0"/>
        <w:bidi w:val="0"/>
        <w:snapToGrid w:val="0"/>
        <w:spacing w:line="360" w:lineRule="auto"/>
        <w:ind w:firstLine="480" w:firstLineChars="200"/>
        <w:contextualSpacing/>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项目验收合格后支付合同总价的90%，余款验收合格满一年后支付。款项由采购单位按相关财务支付规定办理支付手续。</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42205"/>
    <w:rsid w:val="01705C99"/>
    <w:rsid w:val="100828AD"/>
    <w:rsid w:val="147E133E"/>
    <w:rsid w:val="167421DE"/>
    <w:rsid w:val="187675E6"/>
    <w:rsid w:val="1946255C"/>
    <w:rsid w:val="1AE42514"/>
    <w:rsid w:val="2418219D"/>
    <w:rsid w:val="266D1322"/>
    <w:rsid w:val="27026E1B"/>
    <w:rsid w:val="2A790643"/>
    <w:rsid w:val="32047E1A"/>
    <w:rsid w:val="36BD095F"/>
    <w:rsid w:val="37FF0092"/>
    <w:rsid w:val="51937B70"/>
    <w:rsid w:val="522C70F0"/>
    <w:rsid w:val="6FE611FF"/>
    <w:rsid w:val="73E90B13"/>
    <w:rsid w:val="79C42205"/>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 w:type="paragraph" w:customStyle="1" w:styleId="7">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2023-05-26T02:48:00Z</dcterms:created>
  <dc:creator>L</dc:creator>
  <cp:lastModifiedBy>L</cp:lastModifiedBy>
  <dcterms:modified xsi:type="dcterms:W3CDTF">2023-05-26T02:49:08Z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7ED3156C33AB4CC18A9B9D3819B6BC89</vt:lpwstr>
  </property>
</Properties>
</file>