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bCs/>
          <w:color w:val="auto"/>
          <w:sz w:val="36"/>
          <w:szCs w:val="36"/>
          <w:highlight w:val="none"/>
        </w:rPr>
      </w:pPr>
      <w:bookmarkStart w:id="0" w:name="_GoBack"/>
      <w:r>
        <w:rPr>
          <w:rFonts w:hint="eastAsia" w:ascii="宋体" w:eastAsia="宋体"/>
          <w:b/>
          <w:bCs/>
          <w:color w:val="auto"/>
          <w:sz w:val="36"/>
          <w:szCs w:val="36"/>
          <w:highlight w:val="none"/>
          <w:lang w:eastAsia="zh-CN"/>
        </w:rPr>
        <w:t>南通市中心血站消防气瓶检测与充装项目</w:t>
      </w:r>
      <w:r>
        <w:rPr>
          <w:rFonts w:hint="eastAsia" w:ascii="宋体" w:eastAsia="宋体"/>
          <w:b/>
          <w:bCs/>
          <w:color w:val="auto"/>
          <w:sz w:val="36"/>
          <w:szCs w:val="36"/>
          <w:highlight w:val="none"/>
        </w:rPr>
        <w:t>项目需求</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highlight w:val="none"/>
          <w:lang w:val="en-US" w:eastAsia="zh-CN"/>
        </w:rPr>
      </w:pPr>
      <w:r>
        <w:rPr>
          <w:rFonts w:hint="eastAsia"/>
          <w:b/>
          <w:bCs/>
          <w:sz w:val="24"/>
          <w:szCs w:val="24"/>
          <w:highlight w:val="none"/>
          <w:lang w:val="en-US" w:eastAsia="zh-CN"/>
        </w:rPr>
        <w:t>项目需求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南通市中心血站16只容量120L、150L的七氟丙烷气瓶需进行检测、七氟药剂充装及重新刷漆。具体要求如下：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（一）钢瓶检测内容及要求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1、瓶头阀检修（含更换膜片）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2、气瓶水压试验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3、气瓶气密性试验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（二）七氟药剂充装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充装</w:t>
      </w:r>
      <w:r>
        <w:rPr>
          <w:rFonts w:hint="eastAsia" w:ascii="宋体" w:hAnsi="宋体" w:eastAsia="宋体" w:cs="宋体"/>
          <w:i w:val="0"/>
          <w:color w:val="000000"/>
          <w:kern w:val="0"/>
          <w:sz w:val="24"/>
          <w:szCs w:val="24"/>
          <w:highlight w:val="none"/>
          <w:u w:val="none"/>
          <w:lang w:val="en-US" w:eastAsia="zh-CN" w:bidi="ar"/>
        </w:rPr>
        <w:t>七氟丙烷气瓶16只；拆除2只钢瓶灭火器。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（三）气瓶补漆及打包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所有气瓶按要求重新刷漆，木托打包，运输至招标人指定地点。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人工拆卸、安装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所有气瓶由中标人在招标人指定地点拆卸，按要求检测、充装、补漆、打包后再运输到招标人指定地点，由中标人负责安装完成及摆放到指定位置。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zh-CN" w:eastAsia="zh-CN" w:bidi="ar"/>
        </w:rPr>
      </w:pPr>
      <w:r>
        <w:rPr>
          <w:rFonts w:hint="eastAsia" w:ascii="宋体" w:hAnsi="宋体" w:eastAsia="宋体" w:cs="宋体"/>
          <w:b/>
          <w:bCs/>
          <w:i w:val="0"/>
          <w:color w:val="000000"/>
          <w:kern w:val="0"/>
          <w:sz w:val="24"/>
          <w:szCs w:val="24"/>
          <w:highlight w:val="none"/>
          <w:u w:val="none"/>
          <w:lang w:val="en-US" w:eastAsia="zh-CN" w:bidi="ar"/>
        </w:rPr>
        <w:t>质量要求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zh-CN" w:eastAsia="zh-CN" w:bidi="ar"/>
        </w:rPr>
      </w:pPr>
      <w:r>
        <w:rPr>
          <w:rFonts w:hint="eastAsia" w:ascii="宋体" w:hAnsi="宋体" w:eastAsia="宋体" w:cs="宋体"/>
          <w:i w:val="0"/>
          <w:color w:val="000000"/>
          <w:kern w:val="0"/>
          <w:sz w:val="24"/>
          <w:szCs w:val="24"/>
          <w:highlight w:val="none"/>
          <w:u w:val="none"/>
          <w:lang w:val="en-US" w:eastAsia="zh-CN" w:bidi="ar"/>
        </w:rPr>
        <w:t>合格，符合国家及行业标准及招标文件技术要求。消防器具应符合国家相关法律规定的质量要求。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安全保障措施</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气瓶拆除至安装完成摆放到位期间，中标人须提供符合消防要求的消防灭火器材供招标人使用。投标前投标人必须现场勘察，制定符合消防要求的备用器材方案，确保招标人办公场所安全。备用器材的运输、安装及使用所产生的所有费用均包含在投标报价中，招标人不再另行支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工期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合同签订后10天内完成所有工作并具备验收条件。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售后服务要求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中标人须对本项目的钢瓶提供至少三年质保期。对重充的药剂提供至少两年质保期。质保期内压力表须低于绿线区。在质保期内药剂损耗或泄露由中标方进行免费充装。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每个钢瓶须提供官方质量检测报告，否则不予验收。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中标人对充装的消防气瓶实行跟踪服务，在质保期内每年至少检查一次，以保证消防气瓶始终处于可使用状态。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验收要求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1、投标人应给出项目详细的验收方案，包括验收项目、验收标准，验收实施办法等。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2、验收由招标人及相关人员依国家有关标准、合同及有关附件要求进行。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3、验收完毕须由供需双方代表在验收报告上签名。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4、验收标准：合格。招标人认为有必要时，可以要求中标人将货物送法定计量检定机构检定（检定费用由中标人负责），检定合格为最终验收标准。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5、每个钢瓶须提供官方质量检测报告，否则不予验收。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所有气瓶检测、充装、补漆完成，安装到指定位置并提供官方质量检测报告后，进行验收。验收合格后，支付合同总价款的70%；质保期满一年后，支付合同总价款的20%；全部质保期满后支付余款。以上付款均不计利息，每次付款前，中标人须提供相应金额的正规发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i w:val="0"/>
          <w:color w:val="000000"/>
          <w:kern w:val="0"/>
          <w:sz w:val="24"/>
          <w:szCs w:val="24"/>
          <w:highlight w:val="none"/>
          <w:u w:val="none"/>
          <w:lang w:val="en-US" w:eastAsia="zh-CN" w:bidi="ar"/>
        </w:rPr>
      </w:pPr>
      <w:r>
        <w:rPr>
          <w:rFonts w:hint="eastAsia" w:ascii="宋体" w:hAnsi="宋体" w:eastAsia="宋体" w:cs="宋体"/>
          <w:b/>
          <w:bCs/>
          <w:i w:val="0"/>
          <w:color w:val="000000"/>
          <w:kern w:val="0"/>
          <w:sz w:val="24"/>
          <w:szCs w:val="24"/>
          <w:highlight w:val="none"/>
          <w:u w:val="none"/>
          <w:lang w:val="en-US" w:eastAsia="zh-CN" w:bidi="ar"/>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中标人领取中标通知书后</w:t>
      </w:r>
      <w:r>
        <w:rPr>
          <w:rFonts w:hint="eastAsia" w:ascii="宋体" w:hAnsi="宋体" w:eastAsia="宋体" w:cs="宋体"/>
          <w:b/>
          <w:bCs/>
          <w:i w:val="0"/>
          <w:color w:val="000000"/>
          <w:kern w:val="0"/>
          <w:sz w:val="24"/>
          <w:szCs w:val="24"/>
          <w:highlight w:val="none"/>
          <w:u w:val="none"/>
          <w:lang w:val="en-US" w:eastAsia="zh-CN" w:bidi="ar"/>
        </w:rPr>
        <w:t>五个工作日</w:t>
      </w:r>
      <w:r>
        <w:rPr>
          <w:rFonts w:hint="eastAsia" w:ascii="宋体" w:hAnsi="宋体" w:eastAsia="宋体" w:cs="宋体"/>
          <w:i w:val="0"/>
          <w:color w:val="000000"/>
          <w:kern w:val="0"/>
          <w:sz w:val="24"/>
          <w:szCs w:val="24"/>
          <w:highlight w:val="none"/>
          <w:u w:val="none"/>
          <w:lang w:val="en-US" w:eastAsia="zh-CN" w:bidi="ar"/>
        </w:rPr>
        <w:t>内须提供以下材料：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提供特种设备检验检测机构[检验检测机构须具备气瓶PD1(无缝气瓶)和PD2(焊接气瓶)检验资质]针对本项目出具的授权委托书原件及检验检测机构资质证书复印件并加盖检验检测机构公章。</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提供充装许可证单位[充装许可证单位许可范围须包含七氟丙烷气体的《气瓶充装许可证》]针对本项目出具的的授权委托书原件及其充装许可证单位资质证书复印件并加盖充装许可证单位公章。</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中标人未按以上要求提供相关资料，将被取消中标资格。</w:t>
      </w:r>
    </w:p>
    <w:p>
      <w:pPr>
        <w:pStyle w:val="6"/>
        <w:numPr>
          <w:ilvl w:val="0"/>
          <w:numId w:val="0"/>
        </w:numPr>
        <w:ind w:leftChars="0"/>
        <w:rPr>
          <w:rFonts w:hint="default" w:ascii="宋体" w:hAnsi="宋体" w:eastAsia="宋体" w:cs="宋体"/>
          <w:i w:val="0"/>
          <w:color w:val="000000"/>
          <w:kern w:val="0"/>
          <w:sz w:val="24"/>
          <w:szCs w:val="24"/>
          <w:highlight w:val="none"/>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97510"/>
    <w:multiLevelType w:val="singleLevel"/>
    <w:tmpl w:val="88897510"/>
    <w:lvl w:ilvl="0" w:tentative="0">
      <w:start w:val="1"/>
      <w:numFmt w:val="decimal"/>
      <w:suff w:val="nothing"/>
      <w:lvlText w:val="（%1）"/>
      <w:lvlJc w:val="left"/>
    </w:lvl>
  </w:abstractNum>
  <w:abstractNum w:abstractNumId="1">
    <w:nsid w:val="A7D6BF80"/>
    <w:multiLevelType w:val="singleLevel"/>
    <w:tmpl w:val="A7D6BF80"/>
    <w:lvl w:ilvl="0" w:tentative="0">
      <w:start w:val="4"/>
      <w:numFmt w:val="chineseCounting"/>
      <w:suff w:val="nothing"/>
      <w:lvlText w:val="（%1）"/>
      <w:lvlJc w:val="left"/>
      <w:rPr>
        <w:rFonts w:hint="eastAsia"/>
      </w:rPr>
    </w:lvl>
  </w:abstractNum>
  <w:abstractNum w:abstractNumId="2">
    <w:nsid w:val="53C6A283"/>
    <w:multiLevelType w:val="singleLevel"/>
    <w:tmpl w:val="53C6A283"/>
    <w:lvl w:ilvl="0" w:tentative="0">
      <w:start w:val="1"/>
      <w:numFmt w:val="chineseCounting"/>
      <w:suff w:val="nothing"/>
      <w:lvlText w:val="%1、"/>
      <w:lvlJc w:val="left"/>
      <w:rPr>
        <w:rFonts w:hint="eastAsia"/>
      </w:rPr>
    </w:lvl>
  </w:abstractNum>
  <w:abstractNum w:abstractNumId="3">
    <w:nsid w:val="5A0868B3"/>
    <w:multiLevelType w:val="singleLevel"/>
    <w:tmpl w:val="5A0868B3"/>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04A61"/>
    <w:rsid w:val="3740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next w:val="4"/>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footer"/>
    <w:basedOn w:val="1"/>
    <w:uiPriority w:val="0"/>
    <w:pPr>
      <w:tabs>
        <w:tab w:val="center" w:pos="4153"/>
        <w:tab w:val="right" w:pos="8306"/>
      </w:tabs>
      <w:snapToGrid w:val="0"/>
      <w:jc w:val="left"/>
    </w:pPr>
    <w:rPr>
      <w:sz w:val="18"/>
    </w:rPr>
  </w:style>
  <w:style w:type="paragraph" w:styleId="6">
    <w:name w:val="Body Text First Indent 2"/>
    <w:basedOn w:val="3"/>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2021-03-08T09:49:00Z</dcterms:created>
  <dc:creator>Administrator</dc:creator>
  <cp:lastModifiedBy>Administrator</cp:lastModifiedBy>
  <dcterms:modified xsi:type="dcterms:W3CDTF">2021-03-08T09:50:13Z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